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jc w:val="center"/>
        <w:rPr>
          <w:rFonts w:ascii="仿宋_GB2312" w:eastAsia="仿宋_GB2312"/>
          <w:b/>
          <w:bCs/>
          <w:sz w:val="36"/>
          <w:szCs w:val="36"/>
        </w:rPr>
      </w:pPr>
      <w:r>
        <w:rPr>
          <w:rFonts w:hint="eastAsia" w:ascii="仿宋_GB2312" w:eastAsia="仿宋_GB2312"/>
          <w:b/>
          <w:bCs/>
          <w:sz w:val="36"/>
          <w:szCs w:val="36"/>
        </w:rPr>
        <w:t>中国海洋大学经济学院</w:t>
      </w:r>
    </w:p>
    <w:p>
      <w:pPr>
        <w:keepNext w:val="0"/>
        <w:keepLines w:val="0"/>
        <w:pageBreakBefore w:val="0"/>
        <w:kinsoku/>
        <w:wordWrap/>
        <w:overflowPunct/>
        <w:topLinePunct w:val="0"/>
        <w:autoSpaceDE/>
        <w:autoSpaceDN/>
        <w:bidi w:val="0"/>
        <w:spacing w:line="500" w:lineRule="exact"/>
        <w:jc w:val="center"/>
        <w:rPr>
          <w:rFonts w:ascii="仿宋_GB2312" w:eastAsia="仿宋_GB2312"/>
          <w:b/>
          <w:bCs/>
          <w:sz w:val="36"/>
          <w:szCs w:val="36"/>
        </w:rPr>
      </w:pPr>
      <w:r>
        <w:rPr>
          <w:rFonts w:hint="eastAsia" w:ascii="仿宋_GB2312" w:eastAsia="仿宋_GB2312"/>
          <w:b/>
          <w:bCs/>
          <w:sz w:val="36"/>
          <w:szCs w:val="36"/>
        </w:rPr>
        <w:t>2020年博士研究生考试招生工作实施方案</w:t>
      </w:r>
    </w:p>
    <w:p>
      <w:pPr>
        <w:keepNext w:val="0"/>
        <w:keepLines w:val="0"/>
        <w:pageBreakBefore w:val="0"/>
        <w:kinsoku/>
        <w:wordWrap/>
        <w:overflowPunct/>
        <w:topLinePunct w:val="0"/>
        <w:autoSpaceDE/>
        <w:autoSpaceDN/>
        <w:bidi w:val="0"/>
        <w:spacing w:line="500" w:lineRule="exact"/>
        <w:ind w:firstLine="640" w:firstLineChars="200"/>
        <w:jc w:val="left"/>
        <w:rPr>
          <w:rFonts w:hint="eastAsia" w:ascii="Times New Roman" w:hAnsi="Times New Roman" w:eastAsia="黑体" w:cs="Times New Roman"/>
          <w:kern w:val="0"/>
          <w:sz w:val="32"/>
          <w:szCs w:val="32"/>
        </w:rPr>
      </w:pPr>
    </w:p>
    <w:p>
      <w:pPr>
        <w:keepNext w:val="0"/>
        <w:keepLines w:val="0"/>
        <w:pageBreakBefore w:val="0"/>
        <w:kinsoku/>
        <w:wordWrap/>
        <w:overflowPunct/>
        <w:topLinePunct w:val="0"/>
        <w:autoSpaceDE/>
        <w:autoSpaceDN/>
        <w:bidi w:val="0"/>
        <w:spacing w:line="500" w:lineRule="exact"/>
        <w:ind w:firstLine="640" w:firstLineChars="200"/>
        <w:jc w:val="left"/>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一、组织领导</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（一）学院研究生招生工作小组负责组织实施本单位博士考试招生工作，负责本单位的材料审核、综合面试、录取和监督等工作。</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学院按一级学科成立材料审核专家组，在学院研究生招生工作小组指导下具体实施材料审核工作。材料审核专家组由不少于5人的本学科博士生导师或学术分委员会成员组成，其中学术委员会成员不少于专家总人数的3/5。</w:t>
      </w:r>
    </w:p>
    <w:p>
      <w:pPr>
        <w:keepNext w:val="0"/>
        <w:keepLines w:val="0"/>
        <w:pageBreakBefore w:val="0"/>
        <w:numPr>
          <w:ilvl w:val="0"/>
          <w:numId w:val="1"/>
        </w:numPr>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学院按学科成立面试小组（小组成员一般不少于5人）。各面试小组在本单位研究生招生工作小组指导下具体实施综合面试工作，负责确定考生综合面试的具体内容、评分标准及程序等。</w:t>
      </w:r>
    </w:p>
    <w:p>
      <w:pPr>
        <w:keepNext w:val="0"/>
        <w:keepLines w:val="0"/>
        <w:pageBreakBefore w:val="0"/>
        <w:numPr>
          <w:ilvl w:val="0"/>
          <w:numId w:val="1"/>
        </w:numPr>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学院疫情防控工作小组负责组织实施学院复试期间的疫情防控工作。</w:t>
      </w:r>
    </w:p>
    <w:p>
      <w:pPr>
        <w:keepNext w:val="0"/>
        <w:keepLines w:val="0"/>
        <w:pageBreakBefore w:val="0"/>
        <w:kinsoku/>
        <w:wordWrap/>
        <w:overflowPunct/>
        <w:topLinePunct w:val="0"/>
        <w:autoSpaceDE/>
        <w:autoSpaceDN/>
        <w:bidi w:val="0"/>
        <w:spacing w:line="500" w:lineRule="exact"/>
        <w:ind w:firstLine="640" w:firstLineChars="200"/>
        <w:jc w:val="left"/>
        <w:rPr>
          <w:rFonts w:eastAsia="黑体"/>
          <w:kern w:val="0"/>
          <w:sz w:val="32"/>
          <w:szCs w:val="32"/>
        </w:rPr>
      </w:pPr>
      <w:r>
        <w:rPr>
          <w:rFonts w:hint="eastAsia" w:eastAsia="黑体"/>
          <w:kern w:val="0"/>
          <w:sz w:val="32"/>
          <w:szCs w:val="32"/>
        </w:rPr>
        <w:t>二、各专业（方向）招生计划</w:t>
      </w:r>
    </w:p>
    <w:tbl>
      <w:tblPr>
        <w:tblStyle w:val="6"/>
        <w:tblpPr w:leftFromText="180" w:rightFromText="180" w:vertAnchor="text" w:horzAnchor="page" w:tblpX="2142" w:tblpY="265"/>
        <w:tblOverlap w:val="never"/>
        <w:tblW w:w="7978" w:type="dxa"/>
        <w:tblInd w:w="0" w:type="dxa"/>
        <w:tblLayout w:type="autofit"/>
        <w:tblCellMar>
          <w:top w:w="0" w:type="dxa"/>
          <w:left w:w="0" w:type="dxa"/>
          <w:bottom w:w="0" w:type="dxa"/>
          <w:right w:w="0" w:type="dxa"/>
        </w:tblCellMar>
      </w:tblPr>
      <w:tblGrid>
        <w:gridCol w:w="1211"/>
        <w:gridCol w:w="1078"/>
        <w:gridCol w:w="1089"/>
        <w:gridCol w:w="1131"/>
        <w:gridCol w:w="1102"/>
        <w:gridCol w:w="1034"/>
        <w:gridCol w:w="1333"/>
      </w:tblGrid>
      <w:tr>
        <w:tblPrEx>
          <w:tblCellMar>
            <w:top w:w="0" w:type="dxa"/>
            <w:left w:w="0" w:type="dxa"/>
            <w:bottom w:w="0" w:type="dxa"/>
            <w:right w:w="0" w:type="dxa"/>
          </w:tblCellMar>
        </w:tblPrEx>
        <w:trPr>
          <w:trHeight w:val="840"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学院代码</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学院名称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专业代码</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专业名称</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全日制招生人数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非全日制招生人数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学位类别</w:t>
            </w:r>
          </w:p>
        </w:tc>
      </w:tr>
      <w:tr>
        <w:tblPrEx>
          <w:tblCellMar>
            <w:top w:w="0" w:type="dxa"/>
            <w:left w:w="0" w:type="dxa"/>
            <w:bottom w:w="0" w:type="dxa"/>
            <w:right w:w="0" w:type="dxa"/>
          </w:tblCellMar>
        </w:tblPrEx>
        <w:trPr>
          <w:trHeight w:val="560"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013</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经济学院</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020200</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应用经济学</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学术学位</w:t>
            </w:r>
          </w:p>
        </w:tc>
      </w:tr>
    </w:tbl>
    <w:p>
      <w:pPr>
        <w:keepNext w:val="0"/>
        <w:keepLines w:val="0"/>
        <w:pageBreakBefore w:val="0"/>
        <w:widowControl/>
        <w:kinsoku/>
        <w:wordWrap/>
        <w:overflowPunct/>
        <w:topLinePunct w:val="0"/>
        <w:autoSpaceDE/>
        <w:autoSpaceDN/>
        <w:bidi w:val="0"/>
        <w:spacing w:line="500" w:lineRule="exact"/>
        <w:jc w:val="left"/>
        <w:textAlignment w:val="center"/>
        <w:rPr>
          <w:rFonts w:ascii="宋体" w:hAnsi="宋体" w:eastAsia="宋体" w:cs="宋体"/>
          <w:color w:val="000000"/>
          <w:kern w:val="0"/>
          <w:sz w:val="22"/>
        </w:rPr>
      </w:pPr>
    </w:p>
    <w:p>
      <w:pPr>
        <w:keepNext w:val="0"/>
        <w:keepLines w:val="0"/>
        <w:pageBreakBefore w:val="0"/>
        <w:kinsoku/>
        <w:wordWrap/>
        <w:overflowPunct/>
        <w:topLinePunct w:val="0"/>
        <w:autoSpaceDE/>
        <w:autoSpaceDN/>
        <w:bidi w:val="0"/>
        <w:spacing w:line="500" w:lineRule="exact"/>
        <w:ind w:firstLine="640" w:firstLineChars="200"/>
        <w:jc w:val="left"/>
        <w:rPr>
          <w:rFonts w:eastAsia="黑体"/>
          <w:kern w:val="0"/>
          <w:sz w:val="32"/>
          <w:szCs w:val="32"/>
        </w:rPr>
      </w:pPr>
      <w:r>
        <w:rPr>
          <w:rFonts w:hint="eastAsia" w:eastAsia="黑体"/>
          <w:kern w:val="0"/>
          <w:sz w:val="32"/>
          <w:szCs w:val="32"/>
        </w:rPr>
        <w:t>三、综合面试方式和内容</w:t>
      </w:r>
    </w:p>
    <w:p>
      <w:pPr>
        <w:keepNext w:val="0"/>
        <w:keepLines w:val="0"/>
        <w:pageBreakBefore w:val="0"/>
        <w:kinsoku/>
        <w:wordWrap/>
        <w:overflowPunct/>
        <w:topLinePunct w:val="0"/>
        <w:autoSpaceDE/>
        <w:autoSpaceDN/>
        <w:bidi w:val="0"/>
        <w:spacing w:line="500" w:lineRule="exact"/>
        <w:ind w:firstLine="640" w:firstLineChars="200"/>
        <w:rPr>
          <w:rFonts w:eastAsia="楷体_GB2312"/>
          <w:kern w:val="0"/>
          <w:sz w:val="32"/>
          <w:szCs w:val="32"/>
        </w:rPr>
      </w:pPr>
      <w:r>
        <w:rPr>
          <w:rFonts w:hint="eastAsia" w:eastAsia="楷体_GB2312"/>
          <w:kern w:val="0"/>
          <w:sz w:val="32"/>
          <w:szCs w:val="32"/>
        </w:rPr>
        <w:t>（一）综合面试方式。</w:t>
      </w:r>
    </w:p>
    <w:p>
      <w:pPr>
        <w:keepNext w:val="0"/>
        <w:keepLines w:val="0"/>
        <w:pageBreakBefore w:val="0"/>
        <w:kinsoku/>
        <w:wordWrap/>
        <w:overflowPunct/>
        <w:topLinePunct w:val="0"/>
        <w:autoSpaceDE/>
        <w:autoSpaceDN/>
        <w:bidi w:val="0"/>
        <w:adjustRightInd w:val="0"/>
        <w:snapToGrid w:val="0"/>
        <w:spacing w:before="156" w:beforeLines="50" w:after="156" w:afterLines="50"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采取“网络远程面试”的方式进行，“网络远程面试”采用双机位进行，主系统为zoom，备用系统为腾讯会议。具体要求详见附件《2020年经济学院博士研究生网络远程面试考生要求及时间安排》。</w:t>
      </w:r>
    </w:p>
    <w:p>
      <w:pPr>
        <w:keepNext w:val="0"/>
        <w:keepLines w:val="0"/>
        <w:pageBreakBefore w:val="0"/>
        <w:numPr>
          <w:ilvl w:val="0"/>
          <w:numId w:val="2"/>
        </w:numPr>
        <w:kinsoku/>
        <w:wordWrap/>
        <w:overflowPunct/>
        <w:topLinePunct w:val="0"/>
        <w:autoSpaceDE/>
        <w:autoSpaceDN/>
        <w:bidi w:val="0"/>
        <w:spacing w:line="500" w:lineRule="exact"/>
        <w:ind w:firstLine="640" w:firstLineChars="200"/>
        <w:rPr>
          <w:rFonts w:eastAsia="楷体_GB2312"/>
          <w:kern w:val="0"/>
          <w:sz w:val="32"/>
          <w:szCs w:val="32"/>
        </w:rPr>
      </w:pPr>
      <w:r>
        <w:rPr>
          <w:rFonts w:hint="eastAsia" w:eastAsia="楷体_GB2312"/>
          <w:kern w:val="0"/>
          <w:sz w:val="32"/>
          <w:szCs w:val="32"/>
        </w:rPr>
        <w:t>综合面试内容。</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综合面试内容详见《中国海洋大学2020年攻读博士学位研究生招生专业目录》（以下简称“招生专业目录”）。每生面试时间一般不少于30分钟。</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1.外国语水平考核。</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主要考核考生是否达到本学科专业的外语要求，包括听力和口语测试。</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2.专业能力考核。</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包括专业基础知识考核和业务考核，主要考察考生专业基础知识和综合运用所学知识的能力，本学科前沿及最新研究动态掌握情况及是否具备博士生培养的潜能和素质。</w:t>
      </w:r>
    </w:p>
    <w:p>
      <w:pPr>
        <w:keepNext w:val="0"/>
        <w:keepLines w:val="0"/>
        <w:pageBreakBefore w:val="0"/>
        <w:kinsoku/>
        <w:wordWrap/>
        <w:overflowPunct/>
        <w:topLinePunct w:val="0"/>
        <w:autoSpaceDE/>
        <w:autoSpaceDN/>
        <w:bidi w:val="0"/>
        <w:spacing w:line="500" w:lineRule="exact"/>
        <w:ind w:firstLine="640" w:firstLineChars="200"/>
        <w:jc w:val="left"/>
        <w:rPr>
          <w:rFonts w:eastAsia="黑体"/>
          <w:kern w:val="0"/>
          <w:sz w:val="32"/>
          <w:szCs w:val="32"/>
        </w:rPr>
      </w:pPr>
      <w:r>
        <w:rPr>
          <w:rFonts w:hint="eastAsia" w:eastAsia="黑体"/>
          <w:kern w:val="0"/>
          <w:sz w:val="32"/>
          <w:szCs w:val="32"/>
        </w:rPr>
        <w:t>四、工作程序及要求</w:t>
      </w:r>
    </w:p>
    <w:p>
      <w:pPr>
        <w:keepNext w:val="0"/>
        <w:keepLines w:val="0"/>
        <w:pageBreakBefore w:val="0"/>
        <w:kinsoku/>
        <w:wordWrap/>
        <w:overflowPunct/>
        <w:topLinePunct w:val="0"/>
        <w:autoSpaceDE/>
        <w:autoSpaceDN/>
        <w:bidi w:val="0"/>
        <w:spacing w:line="500" w:lineRule="exact"/>
        <w:ind w:firstLine="640" w:firstLineChars="200"/>
        <w:rPr>
          <w:rFonts w:eastAsia="楷体_GB2312"/>
          <w:kern w:val="0"/>
          <w:sz w:val="32"/>
          <w:szCs w:val="32"/>
        </w:rPr>
      </w:pPr>
      <w:r>
        <w:rPr>
          <w:rFonts w:hint="eastAsia" w:eastAsia="楷体_GB2312"/>
          <w:kern w:val="0"/>
          <w:sz w:val="32"/>
          <w:szCs w:val="32"/>
        </w:rPr>
        <w:t>（一）资格审查。</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按照学院公布的“申请-考核”制招生工作实施细则和硕博连读研究生选拔工作实施细则对考生报考资格进行审核，对于不符合申请条件者终止其申请程序。</w:t>
      </w:r>
    </w:p>
    <w:p>
      <w:pPr>
        <w:keepNext w:val="0"/>
        <w:keepLines w:val="0"/>
        <w:pageBreakBefore w:val="0"/>
        <w:kinsoku/>
        <w:wordWrap/>
        <w:overflowPunct/>
        <w:topLinePunct w:val="0"/>
        <w:autoSpaceDE/>
        <w:autoSpaceDN/>
        <w:bidi w:val="0"/>
        <w:spacing w:line="500" w:lineRule="exact"/>
        <w:ind w:firstLine="640" w:firstLineChars="200"/>
        <w:rPr>
          <w:kern w:val="0"/>
          <w:sz w:val="32"/>
          <w:szCs w:val="32"/>
        </w:rPr>
      </w:pPr>
      <w:r>
        <w:rPr>
          <w:rFonts w:hint="eastAsia" w:eastAsia="楷体_GB2312"/>
          <w:kern w:val="0"/>
          <w:sz w:val="32"/>
          <w:szCs w:val="32"/>
        </w:rPr>
        <w:t>（二） 材料审核</w:t>
      </w:r>
      <w:r>
        <w:rPr>
          <w:rFonts w:hint="eastAsia"/>
        </w:rPr>
        <w:t>。</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1.报考导师评价。学院将通过审核的考生材料提交至报考导师，导师对考生给出书面评价意见。</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color w:val="0000FF"/>
          <w:kern w:val="0"/>
          <w:sz w:val="32"/>
          <w:szCs w:val="32"/>
        </w:rPr>
      </w:pPr>
      <w:r>
        <w:rPr>
          <w:rFonts w:hint="eastAsia" w:ascii="仿宋" w:hAnsi="仿宋" w:eastAsia="仿宋" w:cs="仿宋"/>
          <w:sz w:val="32"/>
          <w:szCs w:val="32"/>
        </w:rPr>
        <w:t>2.专家组审核。专家组综合报考导师评价意见、专家组成员对考生材料评价及评分初步确定进入综合面试的考生名单，“申请-考核”制考生和硕博连读考生进入综合面试的总人数，原则上不超过招生计划的3倍，全日制和非全日制考生分别排名确定名单。</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3.学院研究生招生工作小组审定。学院研究生招生工作小组通过集体研究，对专家组提交的材料审核结果进行审定，提出进入综合面试的名单，并报学校研究生招生办公室。</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4.材料审核结果公布。2020年6月</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日，学院在本单位网站公布经学院招生工作小组审定的所有考生的材料审核结果。</w:t>
      </w:r>
    </w:p>
    <w:p>
      <w:pPr>
        <w:keepNext w:val="0"/>
        <w:keepLines w:val="0"/>
        <w:pageBreakBefore w:val="0"/>
        <w:kinsoku/>
        <w:wordWrap/>
        <w:overflowPunct/>
        <w:topLinePunct w:val="0"/>
        <w:autoSpaceDE/>
        <w:autoSpaceDN/>
        <w:bidi w:val="0"/>
        <w:spacing w:line="500" w:lineRule="exact"/>
        <w:ind w:firstLine="320" w:firstLineChars="100"/>
        <w:rPr>
          <w:rFonts w:eastAsia="楷体_GB2312"/>
          <w:kern w:val="0"/>
          <w:sz w:val="32"/>
          <w:szCs w:val="32"/>
        </w:rPr>
      </w:pPr>
      <w:r>
        <w:rPr>
          <w:rFonts w:hint="eastAsia" w:eastAsia="楷体_GB2312"/>
          <w:kern w:val="0"/>
          <w:sz w:val="32"/>
          <w:szCs w:val="32"/>
        </w:rPr>
        <w:t>（三）网络远程面试软件测试。</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学院严格按照《中国海洋大学研究生网络远程面试准备工作监督检查表》逐一检查落实，并组织面试组进行内部演练。综合面试前</w:t>
      </w:r>
      <w:r>
        <w:rPr>
          <w:rFonts w:hint="eastAsia" w:ascii="仿宋" w:hAnsi="仿宋" w:eastAsia="仿宋" w:cs="仿宋"/>
          <w:sz w:val="32"/>
          <w:szCs w:val="32"/>
        </w:rPr>
        <w:t>组织考生进行网络远程面试软件性能测试。</w:t>
      </w:r>
    </w:p>
    <w:p>
      <w:pPr>
        <w:keepNext w:val="0"/>
        <w:keepLines w:val="0"/>
        <w:pageBreakBefore w:val="0"/>
        <w:kinsoku/>
        <w:wordWrap/>
        <w:overflowPunct/>
        <w:topLinePunct w:val="0"/>
        <w:autoSpaceDE/>
        <w:autoSpaceDN/>
        <w:bidi w:val="0"/>
        <w:spacing w:line="500" w:lineRule="exact"/>
        <w:ind w:left="420" w:leftChars="200"/>
        <w:rPr>
          <w:rFonts w:eastAsia="楷体_GB2312"/>
          <w:kern w:val="0"/>
          <w:sz w:val="32"/>
          <w:szCs w:val="32"/>
        </w:rPr>
      </w:pPr>
      <w:r>
        <w:rPr>
          <w:rFonts w:hint="eastAsia" w:eastAsia="楷体_GB2312"/>
          <w:kern w:val="0"/>
          <w:sz w:val="32"/>
          <w:szCs w:val="32"/>
        </w:rPr>
        <w:t>（四）思想政治素质和品德考核。</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学院通过网络远程面试软件进行</w:t>
      </w:r>
      <w:r>
        <w:rPr>
          <w:rFonts w:hint="eastAsia" w:ascii="仿宋" w:hAnsi="仿宋" w:eastAsia="仿宋" w:cs="仿宋"/>
          <w:kern w:val="0"/>
          <w:sz w:val="32"/>
          <w:szCs w:val="32"/>
        </w:rPr>
        <w:t>思想政治素质和品德考核</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00" w:lineRule="exact"/>
        <w:ind w:left="420" w:leftChars="200"/>
        <w:rPr>
          <w:rFonts w:eastAsia="楷体_GB2312"/>
          <w:kern w:val="0"/>
          <w:sz w:val="32"/>
          <w:szCs w:val="32"/>
        </w:rPr>
      </w:pPr>
      <w:r>
        <w:rPr>
          <w:rFonts w:hint="eastAsia" w:eastAsia="楷体_GB2312"/>
          <w:kern w:val="0"/>
          <w:sz w:val="32"/>
          <w:szCs w:val="32"/>
        </w:rPr>
        <w:t>（五）综合面试。</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学院采取“随机确定考生面试次序”、“随机确定面试专家组组成人员”、“随机抽取面试试题”的工作机制，组织综合面试。</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综合面试的具体安排详见《2020年经济学院博士研究生网络远程面试考生要求及时间安排</w:t>
      </w:r>
      <w:bookmarkStart w:id="0" w:name="_GoBack"/>
      <w:bookmarkEnd w:id="0"/>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spacing w:line="500" w:lineRule="exact"/>
        <w:ind w:firstLine="640" w:firstLineChars="200"/>
        <w:rPr>
          <w:rFonts w:eastAsia="楷体_GB2312"/>
          <w:kern w:val="0"/>
          <w:sz w:val="32"/>
          <w:szCs w:val="32"/>
        </w:rPr>
      </w:pPr>
      <w:r>
        <w:rPr>
          <w:rFonts w:eastAsia="楷体_GB2312"/>
          <w:kern w:val="0"/>
          <w:sz w:val="32"/>
          <w:szCs w:val="32"/>
        </w:rPr>
        <w:t>（</w:t>
      </w:r>
      <w:r>
        <w:rPr>
          <w:rFonts w:hint="eastAsia" w:eastAsia="楷体_GB2312"/>
          <w:kern w:val="0"/>
          <w:sz w:val="32"/>
          <w:szCs w:val="32"/>
        </w:rPr>
        <w:t>六</w:t>
      </w:r>
      <w:r>
        <w:rPr>
          <w:rFonts w:eastAsia="楷体_GB2312"/>
          <w:kern w:val="0"/>
          <w:sz w:val="32"/>
          <w:szCs w:val="32"/>
        </w:rPr>
        <w:t>）体检。</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考生须按学校要求进行体检，体检不合格者录取资格无效。</w:t>
      </w:r>
    </w:p>
    <w:p>
      <w:pPr>
        <w:keepNext w:val="0"/>
        <w:keepLines w:val="0"/>
        <w:pageBreakBefore w:val="0"/>
        <w:numPr>
          <w:ilvl w:val="0"/>
          <w:numId w:val="3"/>
        </w:numPr>
        <w:kinsoku/>
        <w:wordWrap/>
        <w:overflowPunct/>
        <w:topLinePunct w:val="0"/>
        <w:autoSpaceDE/>
        <w:autoSpaceDN/>
        <w:bidi w:val="0"/>
        <w:spacing w:line="500" w:lineRule="exact"/>
        <w:ind w:firstLine="640" w:firstLineChars="200"/>
        <w:jc w:val="left"/>
        <w:rPr>
          <w:rFonts w:eastAsia="黑体"/>
          <w:kern w:val="0"/>
          <w:sz w:val="32"/>
          <w:szCs w:val="32"/>
        </w:rPr>
      </w:pPr>
      <w:r>
        <w:rPr>
          <w:rFonts w:hint="eastAsia" w:eastAsia="黑体"/>
          <w:kern w:val="0"/>
          <w:sz w:val="32"/>
          <w:szCs w:val="32"/>
        </w:rPr>
        <w:t>综合面试结果的使用</w:t>
      </w:r>
    </w:p>
    <w:p>
      <w:pPr>
        <w:keepNext w:val="0"/>
        <w:keepLines w:val="0"/>
        <w:pageBreakBefore w:val="0"/>
        <w:numPr>
          <w:ilvl w:val="0"/>
          <w:numId w:val="4"/>
        </w:numPr>
        <w:kinsoku/>
        <w:wordWrap/>
        <w:overflowPunct/>
        <w:topLinePunct w:val="0"/>
        <w:autoSpaceDE/>
        <w:autoSpaceDN/>
        <w:bidi w:val="0"/>
        <w:spacing w:line="500" w:lineRule="exact"/>
        <w:ind w:firstLine="640" w:firstLineChars="200"/>
        <w:rPr>
          <w:rFonts w:eastAsia="楷体_GB2312"/>
          <w:kern w:val="0"/>
          <w:sz w:val="32"/>
          <w:szCs w:val="32"/>
        </w:rPr>
      </w:pPr>
      <w:r>
        <w:rPr>
          <w:rFonts w:hint="eastAsia" w:eastAsia="楷体_GB2312"/>
          <w:kern w:val="0"/>
          <w:sz w:val="32"/>
          <w:szCs w:val="32"/>
        </w:rPr>
        <w:t>综合面试总</w:t>
      </w:r>
      <w:r>
        <w:rPr>
          <w:rFonts w:eastAsia="楷体_GB2312"/>
          <w:kern w:val="0"/>
          <w:sz w:val="32"/>
          <w:szCs w:val="32"/>
        </w:rPr>
        <w:t>成绩的计算。</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综合面试总成绩即为录取总成绩，综合面试总成绩及其任一项成绩出现60分以下者，不予录取。</w:t>
      </w:r>
    </w:p>
    <w:p>
      <w:pPr>
        <w:keepNext w:val="0"/>
        <w:keepLines w:val="0"/>
        <w:pageBreakBefore w:val="0"/>
        <w:kinsoku/>
        <w:wordWrap/>
        <w:overflowPunct/>
        <w:topLinePunct w:val="0"/>
        <w:autoSpaceDE/>
        <w:autoSpaceDN/>
        <w:bidi w:val="0"/>
        <w:spacing w:line="500" w:lineRule="exact"/>
        <w:ind w:firstLine="640" w:firstLineChars="200"/>
        <w:rPr>
          <w:rFonts w:ascii="仿宋_GB2312" w:hAnsi="仿宋" w:eastAsia="仿宋_GB2312" w:cs="仿宋"/>
          <w:sz w:val="32"/>
          <w:szCs w:val="32"/>
        </w:rPr>
      </w:pPr>
      <w:r>
        <w:rPr>
          <w:rFonts w:hint="eastAsia" w:ascii="仿宋" w:hAnsi="仿宋" w:eastAsia="仿宋" w:cs="仿宋"/>
          <w:sz w:val="32"/>
          <w:szCs w:val="32"/>
        </w:rPr>
        <w:t>综合面试总成绩=专业能力考核成绩×80%+外国语考核成绩×20%（成绩均采取满分百分制，成绩计算保留两位小数）。</w:t>
      </w:r>
    </w:p>
    <w:p>
      <w:pPr>
        <w:keepNext w:val="0"/>
        <w:keepLines w:val="0"/>
        <w:pageBreakBefore w:val="0"/>
        <w:kinsoku/>
        <w:wordWrap/>
        <w:overflowPunct/>
        <w:topLinePunct w:val="0"/>
        <w:autoSpaceDE/>
        <w:autoSpaceDN/>
        <w:bidi w:val="0"/>
        <w:spacing w:line="500" w:lineRule="exact"/>
        <w:ind w:firstLine="640" w:firstLineChars="200"/>
        <w:rPr>
          <w:rFonts w:eastAsia="楷体_GB2312"/>
          <w:kern w:val="0"/>
          <w:sz w:val="32"/>
          <w:szCs w:val="32"/>
        </w:rPr>
      </w:pPr>
      <w:r>
        <w:rPr>
          <w:rFonts w:hint="eastAsia" w:eastAsia="楷体_GB2312"/>
          <w:kern w:val="0"/>
          <w:sz w:val="32"/>
          <w:szCs w:val="32"/>
        </w:rPr>
        <w:t>（二）录取原则</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考核”制考生与硕博连读考生共同按照综合考核总成绩进行排序。首先，根据导师招生计划（每位导师计划名额为1人）按照排序顺次确定拟录取名单；其次，其他招生计划在尚未确定拟录取的考生中按照专业排序顺次拟录取，直至额满。</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2.全日制考生和非全日制考生按照总成绩分别排名，根据相应招生计划分别录取。</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3.综合面试总成绩及其任一项成绩出现60分以下者，不予录取。</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4.思想政治素质和品德考核不作量化计入总成绩，考核结果不合格者不予录取。</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5.不符合报考规定条件、面试违规违纪者不予录取。</w:t>
      </w:r>
    </w:p>
    <w:p>
      <w:pPr>
        <w:keepNext w:val="0"/>
        <w:keepLines w:val="0"/>
        <w:pageBreakBefore w:val="0"/>
        <w:kinsoku/>
        <w:wordWrap/>
        <w:overflowPunct/>
        <w:topLinePunct w:val="0"/>
        <w:autoSpaceDE/>
        <w:autoSpaceDN/>
        <w:bidi w:val="0"/>
        <w:spacing w:line="500" w:lineRule="exact"/>
        <w:ind w:firstLine="640" w:firstLineChars="200"/>
        <w:jc w:val="left"/>
        <w:rPr>
          <w:rFonts w:eastAsia="黑体"/>
          <w:kern w:val="0"/>
          <w:sz w:val="32"/>
          <w:szCs w:val="32"/>
        </w:rPr>
      </w:pPr>
      <w:r>
        <w:rPr>
          <w:rFonts w:hint="eastAsia" w:eastAsia="黑体"/>
          <w:kern w:val="0"/>
          <w:sz w:val="32"/>
          <w:szCs w:val="32"/>
        </w:rPr>
        <w:t>六、成绩公布</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综合面试结束后，学院将对考生成绩进行多次核算，并及时在本单位网站（http://econ.ouc.edu.cn/）公布考生成绩，公布时间不少于3个工作日。</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成绩公布期间如有异议，请及时与刘老师进行联系。联系方式：0532-66782576  liubaogang@ouc.edu.cn。</w:t>
      </w:r>
    </w:p>
    <w:p>
      <w:pPr>
        <w:keepNext w:val="0"/>
        <w:keepLines w:val="0"/>
        <w:pageBreakBefore w:val="0"/>
        <w:kinsoku/>
        <w:wordWrap/>
        <w:overflowPunct/>
        <w:topLinePunct w:val="0"/>
        <w:autoSpaceDE/>
        <w:autoSpaceDN/>
        <w:bidi w:val="0"/>
        <w:spacing w:line="500" w:lineRule="exact"/>
        <w:ind w:firstLine="640" w:firstLineChars="200"/>
        <w:jc w:val="left"/>
        <w:rPr>
          <w:rFonts w:eastAsia="黑体"/>
          <w:kern w:val="0"/>
          <w:sz w:val="32"/>
          <w:szCs w:val="32"/>
        </w:rPr>
      </w:pPr>
      <w:r>
        <w:rPr>
          <w:rFonts w:hint="eastAsia" w:eastAsia="黑体"/>
          <w:kern w:val="0"/>
          <w:sz w:val="32"/>
          <w:szCs w:val="32"/>
        </w:rPr>
        <w:t>七、心理测试和体检</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心理测试和体检由学校统一安排，考生应及时关注中国海洋大学研究生招生信息网（</w:t>
      </w:r>
      <w:r>
        <w:rPr>
          <w:rFonts w:hint="eastAsia" w:ascii="仿宋" w:hAnsi="仿宋" w:eastAsia="仿宋" w:cs="仿宋"/>
        </w:rPr>
        <w:fldChar w:fldCharType="begin"/>
      </w:r>
      <w:r>
        <w:rPr>
          <w:rFonts w:hint="eastAsia" w:ascii="仿宋" w:hAnsi="仿宋" w:eastAsia="仿宋" w:cs="仿宋"/>
        </w:rPr>
        <w:instrText xml:space="preserve"> HYPERLINK "http://yz.ouc.edu.cn/" </w:instrText>
      </w:r>
      <w:r>
        <w:rPr>
          <w:rFonts w:hint="eastAsia" w:ascii="仿宋" w:hAnsi="仿宋" w:eastAsia="仿宋" w:cs="仿宋"/>
        </w:rPr>
        <w:fldChar w:fldCharType="separate"/>
      </w:r>
      <w:r>
        <w:rPr>
          <w:rFonts w:hint="eastAsia" w:ascii="仿宋" w:hAnsi="仿宋" w:eastAsia="仿宋" w:cs="仿宋"/>
          <w:sz w:val="32"/>
          <w:szCs w:val="32"/>
        </w:rPr>
        <w:t>http://yz.ouc.edu.cn/</w:t>
      </w:r>
      <w:r>
        <w:rPr>
          <w:rFonts w:hint="eastAsia" w:ascii="仿宋" w:hAnsi="仿宋" w:eastAsia="仿宋" w:cs="仿宋"/>
          <w:sz w:val="32"/>
          <w:szCs w:val="32"/>
        </w:rPr>
        <w:fldChar w:fldCharType="end"/>
      </w:r>
      <w:r>
        <w:rPr>
          <w:rFonts w:hint="eastAsia" w:ascii="仿宋" w:hAnsi="仿宋" w:eastAsia="仿宋" w:cs="仿宋"/>
          <w:sz w:val="32"/>
          <w:szCs w:val="32"/>
        </w:rPr>
        <w:t>）相关通知。</w:t>
      </w:r>
    </w:p>
    <w:p>
      <w:pPr>
        <w:keepNext w:val="0"/>
        <w:keepLines w:val="0"/>
        <w:pageBreakBefore w:val="0"/>
        <w:numPr>
          <w:ilvl w:val="0"/>
          <w:numId w:val="5"/>
        </w:numPr>
        <w:kinsoku/>
        <w:wordWrap/>
        <w:overflowPunct/>
        <w:topLinePunct w:val="0"/>
        <w:autoSpaceDE/>
        <w:autoSpaceDN/>
        <w:bidi w:val="0"/>
        <w:spacing w:line="500" w:lineRule="exact"/>
        <w:ind w:firstLine="707" w:firstLineChars="221"/>
        <w:rPr>
          <w:rFonts w:eastAsia="黑体"/>
          <w:kern w:val="0"/>
          <w:sz w:val="32"/>
          <w:szCs w:val="32"/>
        </w:rPr>
      </w:pPr>
      <w:r>
        <w:rPr>
          <w:rFonts w:hint="eastAsia" w:eastAsia="黑体"/>
          <w:kern w:val="0"/>
          <w:sz w:val="32"/>
          <w:szCs w:val="32"/>
        </w:rPr>
        <w:t>方案解释</w:t>
      </w:r>
    </w:p>
    <w:p>
      <w:pPr>
        <w:keepNext w:val="0"/>
        <w:keepLines w:val="0"/>
        <w:pageBreakBefore w:val="0"/>
        <w:kinsoku/>
        <w:wordWrap/>
        <w:overflowPunct/>
        <w:topLinePunct w:val="0"/>
        <w:autoSpaceDE/>
        <w:autoSpaceDN/>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本方案由经济学院招生工作小组负责解释。未尽事宜，详见中国海洋大学研究生招生信息网相关通知。</w:t>
      </w:r>
    </w:p>
    <w:p>
      <w:pPr>
        <w:keepNext w:val="0"/>
        <w:keepLines w:val="0"/>
        <w:pageBreakBefore w:val="0"/>
        <w:kinsoku/>
        <w:wordWrap/>
        <w:overflowPunct/>
        <w:topLinePunct w:val="0"/>
        <w:autoSpaceDE/>
        <w:autoSpaceDN/>
        <w:bidi w:val="0"/>
        <w:spacing w:line="50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咨询电话：0532-66782576，联系人：刘老师</w:t>
      </w:r>
    </w:p>
    <w:p>
      <w:pPr>
        <w:keepNext w:val="0"/>
        <w:keepLines w:val="0"/>
        <w:pageBreakBefore w:val="0"/>
        <w:kinsoku/>
        <w:wordWrap/>
        <w:overflowPunct/>
        <w:topLinePunct w:val="0"/>
        <w:autoSpaceDE/>
        <w:autoSpaceDN/>
        <w:bidi w:val="0"/>
        <w:spacing w:line="500" w:lineRule="exact"/>
        <w:ind w:firstLine="5664" w:firstLineChars="1770"/>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00" w:lineRule="exact"/>
        <w:ind w:firstLine="5664" w:firstLineChars="1770"/>
        <w:rPr>
          <w:rFonts w:hint="eastAsia" w:ascii="仿宋" w:hAnsi="仿宋" w:eastAsia="仿宋" w:cs="仿宋"/>
          <w:sz w:val="32"/>
          <w:szCs w:val="32"/>
        </w:rPr>
      </w:pPr>
      <w:r>
        <w:rPr>
          <w:rFonts w:hint="eastAsia" w:ascii="仿宋" w:hAnsi="仿宋" w:eastAsia="仿宋" w:cs="仿宋"/>
          <w:sz w:val="32"/>
          <w:szCs w:val="32"/>
        </w:rPr>
        <w:t>经济学院</w:t>
      </w:r>
    </w:p>
    <w:p>
      <w:pPr>
        <w:keepNext w:val="0"/>
        <w:keepLines w:val="0"/>
        <w:pageBreakBefore w:val="0"/>
        <w:kinsoku/>
        <w:wordWrap/>
        <w:overflowPunct/>
        <w:topLinePunct w:val="0"/>
        <w:autoSpaceDE/>
        <w:autoSpaceDN/>
        <w:bidi w:val="0"/>
        <w:spacing w:line="500" w:lineRule="exact"/>
        <w:ind w:firstLine="707" w:firstLineChars="221"/>
        <w:jc w:val="center"/>
        <w:rPr>
          <w:rFonts w:hint="eastAsia" w:ascii="仿宋" w:hAnsi="仿宋" w:eastAsia="仿宋" w:cs="仿宋"/>
          <w:color w:val="FF0000"/>
          <w:sz w:val="32"/>
          <w:szCs w:val="32"/>
        </w:rPr>
      </w:pPr>
      <w:r>
        <w:rPr>
          <w:rFonts w:hint="eastAsia" w:ascii="仿宋" w:hAnsi="仿宋" w:eastAsia="仿宋" w:cs="仿宋"/>
          <w:sz w:val="32"/>
          <w:szCs w:val="32"/>
        </w:rPr>
        <w:t xml:space="preserve">                       2020年6月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361DA"/>
    <w:multiLevelType w:val="singleLevel"/>
    <w:tmpl w:val="83F361DA"/>
    <w:lvl w:ilvl="0" w:tentative="0">
      <w:start w:val="5"/>
      <w:numFmt w:val="chineseCounting"/>
      <w:suff w:val="nothing"/>
      <w:lvlText w:val="%1、"/>
      <w:lvlJc w:val="left"/>
      <w:rPr>
        <w:rFonts w:hint="eastAsia"/>
      </w:rPr>
    </w:lvl>
  </w:abstractNum>
  <w:abstractNum w:abstractNumId="1">
    <w:nsid w:val="B82B0B7F"/>
    <w:multiLevelType w:val="singleLevel"/>
    <w:tmpl w:val="B82B0B7F"/>
    <w:lvl w:ilvl="0" w:tentative="0">
      <w:start w:val="1"/>
      <w:numFmt w:val="chineseCounting"/>
      <w:suff w:val="nothing"/>
      <w:lvlText w:val="（%1）"/>
      <w:lvlJc w:val="left"/>
      <w:rPr>
        <w:rFonts w:hint="eastAsia"/>
      </w:rPr>
    </w:lvl>
  </w:abstractNum>
  <w:abstractNum w:abstractNumId="2">
    <w:nsid w:val="267308FC"/>
    <w:multiLevelType w:val="singleLevel"/>
    <w:tmpl w:val="267308FC"/>
    <w:lvl w:ilvl="0" w:tentative="0">
      <w:start w:val="2"/>
      <w:numFmt w:val="chineseCounting"/>
      <w:suff w:val="nothing"/>
      <w:lvlText w:val="（%1）"/>
      <w:lvlJc w:val="left"/>
      <w:rPr>
        <w:rFonts w:hint="eastAsia"/>
      </w:rPr>
    </w:lvl>
  </w:abstractNum>
  <w:abstractNum w:abstractNumId="3">
    <w:nsid w:val="2787E29E"/>
    <w:multiLevelType w:val="singleLevel"/>
    <w:tmpl w:val="2787E29E"/>
    <w:lvl w:ilvl="0" w:tentative="0">
      <w:start w:val="3"/>
      <w:numFmt w:val="chineseCounting"/>
      <w:suff w:val="nothing"/>
      <w:lvlText w:val="（%1）"/>
      <w:lvlJc w:val="left"/>
      <w:rPr>
        <w:rFonts w:hint="eastAsia"/>
      </w:rPr>
    </w:lvl>
  </w:abstractNum>
  <w:abstractNum w:abstractNumId="4">
    <w:nsid w:val="7E8D77BF"/>
    <w:multiLevelType w:val="singleLevel"/>
    <w:tmpl w:val="7E8D77BF"/>
    <w:lvl w:ilvl="0" w:tentative="0">
      <w:start w:val="8"/>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59"/>
    <w:rsid w:val="00045D7D"/>
    <w:rsid w:val="000D378D"/>
    <w:rsid w:val="00100713"/>
    <w:rsid w:val="001036AA"/>
    <w:rsid w:val="00122535"/>
    <w:rsid w:val="00133191"/>
    <w:rsid w:val="00186B8E"/>
    <w:rsid w:val="001B4476"/>
    <w:rsid w:val="001C376B"/>
    <w:rsid w:val="001D2049"/>
    <w:rsid w:val="00211347"/>
    <w:rsid w:val="002D47C4"/>
    <w:rsid w:val="00383ED5"/>
    <w:rsid w:val="0043450D"/>
    <w:rsid w:val="004A0DA3"/>
    <w:rsid w:val="005152E1"/>
    <w:rsid w:val="005754DB"/>
    <w:rsid w:val="00581B70"/>
    <w:rsid w:val="00584E43"/>
    <w:rsid w:val="00645705"/>
    <w:rsid w:val="007045BA"/>
    <w:rsid w:val="00747528"/>
    <w:rsid w:val="0076794E"/>
    <w:rsid w:val="007D7488"/>
    <w:rsid w:val="0082325E"/>
    <w:rsid w:val="008A2BDD"/>
    <w:rsid w:val="008F7680"/>
    <w:rsid w:val="00910859"/>
    <w:rsid w:val="009422DB"/>
    <w:rsid w:val="009B5DB9"/>
    <w:rsid w:val="009C3374"/>
    <w:rsid w:val="00A10630"/>
    <w:rsid w:val="00A13D05"/>
    <w:rsid w:val="00A72C76"/>
    <w:rsid w:val="00A87397"/>
    <w:rsid w:val="00A96EF3"/>
    <w:rsid w:val="00AB64ED"/>
    <w:rsid w:val="00B13F81"/>
    <w:rsid w:val="00BC365E"/>
    <w:rsid w:val="00C2070F"/>
    <w:rsid w:val="00C30D98"/>
    <w:rsid w:val="00C82213"/>
    <w:rsid w:val="00D22ABA"/>
    <w:rsid w:val="00D877F3"/>
    <w:rsid w:val="00E31FAB"/>
    <w:rsid w:val="00F15D78"/>
    <w:rsid w:val="00F34E56"/>
    <w:rsid w:val="00F474F5"/>
    <w:rsid w:val="015C1144"/>
    <w:rsid w:val="01856466"/>
    <w:rsid w:val="02F12B3F"/>
    <w:rsid w:val="046217AA"/>
    <w:rsid w:val="081235CF"/>
    <w:rsid w:val="094D7D79"/>
    <w:rsid w:val="0A3453EF"/>
    <w:rsid w:val="130351DA"/>
    <w:rsid w:val="166B6470"/>
    <w:rsid w:val="18F73553"/>
    <w:rsid w:val="1D4603C7"/>
    <w:rsid w:val="1F3549AF"/>
    <w:rsid w:val="22A01A81"/>
    <w:rsid w:val="26B14F62"/>
    <w:rsid w:val="2B681E4F"/>
    <w:rsid w:val="2EDC1848"/>
    <w:rsid w:val="2F0C1BAF"/>
    <w:rsid w:val="30165DFE"/>
    <w:rsid w:val="356B618F"/>
    <w:rsid w:val="38361C8C"/>
    <w:rsid w:val="38FB3F17"/>
    <w:rsid w:val="3BAB25B1"/>
    <w:rsid w:val="3BBE7B7A"/>
    <w:rsid w:val="3BD00014"/>
    <w:rsid w:val="43B118DA"/>
    <w:rsid w:val="4F1B58BC"/>
    <w:rsid w:val="541E1887"/>
    <w:rsid w:val="549E29D4"/>
    <w:rsid w:val="57023250"/>
    <w:rsid w:val="5C2D2E35"/>
    <w:rsid w:val="5CC02968"/>
    <w:rsid w:val="5F1212BA"/>
    <w:rsid w:val="60A045D5"/>
    <w:rsid w:val="642C6BD7"/>
    <w:rsid w:val="64B1341C"/>
    <w:rsid w:val="64B82D85"/>
    <w:rsid w:val="6A3A2783"/>
    <w:rsid w:val="6A563576"/>
    <w:rsid w:val="6C4D2DB0"/>
    <w:rsid w:val="6F5A4B01"/>
    <w:rsid w:val="764245B2"/>
    <w:rsid w:val="76912E44"/>
    <w:rsid w:val="7CF24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line="10" w:lineRule="atLeast"/>
      <w:jc w:val="left"/>
    </w:pPr>
    <w:rPr>
      <w:rFonts w:ascii="Tahoma" w:hAnsi="Tahoma" w:eastAsia="Tahoma" w:cs="Times New Roman"/>
      <w:color w:val="333333"/>
      <w:kern w:val="0"/>
      <w:sz w:val="12"/>
      <w:szCs w:val="12"/>
    </w:rPr>
  </w:style>
  <w:style w:type="character" w:styleId="8">
    <w:name w:val="Strong"/>
    <w:basedOn w:val="7"/>
    <w:qFormat/>
    <w:uiPriority w:val="22"/>
    <w:rPr>
      <w:b/>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rPr>
      <w:b/>
    </w:rPr>
  </w:style>
  <w:style w:type="character" w:styleId="11">
    <w:name w:val="HTML Definition"/>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ascii="Courier New" w:hAnsi="Courier New"/>
      <w:sz w:val="20"/>
    </w:rPr>
  </w:style>
  <w:style w:type="character" w:styleId="17">
    <w:name w:val="HTML Sample"/>
    <w:basedOn w:val="7"/>
    <w:semiHidden/>
    <w:unhideWhenUsed/>
    <w:qFormat/>
    <w:uiPriority w:val="99"/>
    <w:rPr>
      <w:rFonts w:ascii="Courier New" w:hAnsi="Courier New"/>
    </w:rPr>
  </w:style>
  <w:style w:type="character" w:customStyle="1" w:styleId="18">
    <w:name w:val="页眉 Char"/>
    <w:basedOn w:val="7"/>
    <w:link w:val="4"/>
    <w:semiHidden/>
    <w:qFormat/>
    <w:uiPriority w:val="99"/>
    <w:rPr>
      <w:sz w:val="18"/>
      <w:szCs w:val="18"/>
    </w:rPr>
  </w:style>
  <w:style w:type="character" w:customStyle="1" w:styleId="19">
    <w:name w:val="页脚 Char"/>
    <w:basedOn w:val="7"/>
    <w:link w:val="3"/>
    <w:semiHidden/>
    <w:qFormat/>
    <w:uiPriority w:val="99"/>
    <w:rPr>
      <w:sz w:val="18"/>
      <w:szCs w:val="18"/>
    </w:rPr>
  </w:style>
  <w:style w:type="paragraph" w:customStyle="1" w:styleId="20">
    <w:name w:val="列出段落1"/>
    <w:basedOn w:val="1"/>
    <w:qFormat/>
    <w:uiPriority w:val="34"/>
    <w:pPr>
      <w:ind w:firstLine="420" w:firstLineChars="200"/>
    </w:pPr>
  </w:style>
  <w:style w:type="paragraph" w:styleId="21">
    <w:name w:val="List Paragraph"/>
    <w:basedOn w:val="1"/>
    <w:qFormat/>
    <w:uiPriority w:val="99"/>
    <w:pPr>
      <w:ind w:firstLine="420" w:firstLineChars="200"/>
    </w:pPr>
  </w:style>
  <w:style w:type="character" w:customStyle="1" w:styleId="22">
    <w:name w:val="news_title12"/>
    <w:basedOn w:val="7"/>
    <w:qFormat/>
    <w:uiPriority w:val="0"/>
  </w:style>
  <w:style w:type="character" w:customStyle="1" w:styleId="23">
    <w:name w:val="pubdate-month"/>
    <w:basedOn w:val="7"/>
    <w:qFormat/>
    <w:uiPriority w:val="0"/>
    <w:rPr>
      <w:color w:val="FFFFFF"/>
      <w:sz w:val="16"/>
      <w:szCs w:val="16"/>
      <w:shd w:val="clear" w:color="auto" w:fill="CC0000"/>
    </w:rPr>
  </w:style>
  <w:style w:type="character" w:customStyle="1" w:styleId="24">
    <w:name w:val="column-name16"/>
    <w:basedOn w:val="7"/>
    <w:qFormat/>
    <w:uiPriority w:val="0"/>
    <w:rPr>
      <w:color w:val="124D83"/>
    </w:rPr>
  </w:style>
  <w:style w:type="character" w:customStyle="1" w:styleId="25">
    <w:name w:val="pubdate-day"/>
    <w:basedOn w:val="7"/>
    <w:qFormat/>
    <w:uiPriority w:val="0"/>
    <w:rPr>
      <w:shd w:val="clear" w:color="auto" w:fill="F2F2F2"/>
    </w:rPr>
  </w:style>
  <w:style w:type="character" w:customStyle="1" w:styleId="26">
    <w:name w:val="item-name"/>
    <w:basedOn w:val="7"/>
    <w:qFormat/>
    <w:uiPriority w:val="0"/>
  </w:style>
  <w:style w:type="character" w:customStyle="1" w:styleId="27">
    <w:name w:val="item-name1"/>
    <w:basedOn w:val="7"/>
    <w:qFormat/>
    <w:uiPriority w:val="0"/>
  </w:style>
  <w:style w:type="character" w:customStyle="1" w:styleId="28">
    <w:name w:val="news_meta"/>
    <w:basedOn w:val="7"/>
    <w:qFormat/>
    <w:uiPriority w:val="0"/>
  </w:style>
  <w:style w:type="character" w:customStyle="1" w:styleId="29">
    <w:name w:val="news_title"/>
    <w:basedOn w:val="7"/>
    <w:qFormat/>
    <w:uiPriority w:val="0"/>
  </w:style>
  <w:style w:type="character" w:customStyle="1" w:styleId="30">
    <w:name w:val="news_meta2"/>
    <w:basedOn w:val="7"/>
    <w:qFormat/>
    <w:uiPriority w:val="0"/>
  </w:style>
  <w:style w:type="character" w:customStyle="1" w:styleId="31">
    <w:name w:val="right"/>
    <w:basedOn w:val="7"/>
    <w:qFormat/>
    <w:uiPriority w:val="0"/>
  </w:style>
  <w:style w:type="character" w:customStyle="1" w:styleId="32">
    <w:name w:val="column-name"/>
    <w:basedOn w:val="7"/>
    <w:qFormat/>
    <w:uiPriority w:val="0"/>
    <w:rPr>
      <w:color w:val="124D83"/>
    </w:rPr>
  </w:style>
  <w:style w:type="character" w:customStyle="1" w:styleId="33">
    <w:name w:val="column-name1"/>
    <w:basedOn w:val="7"/>
    <w:qFormat/>
    <w:uiPriority w:val="0"/>
    <w:rPr>
      <w:color w:val="124D83"/>
    </w:rPr>
  </w:style>
  <w:style w:type="character" w:customStyle="1" w:styleId="34">
    <w:name w:val="column-name2"/>
    <w:basedOn w:val="7"/>
    <w:qFormat/>
    <w:uiPriority w:val="0"/>
    <w:rPr>
      <w:color w:val="124D83"/>
    </w:rPr>
  </w:style>
  <w:style w:type="character" w:customStyle="1" w:styleId="35">
    <w:name w:val="column-name3"/>
    <w:basedOn w:val="7"/>
    <w:qFormat/>
    <w:uiPriority w:val="0"/>
    <w:rPr>
      <w:color w:val="124D83"/>
    </w:rPr>
  </w:style>
  <w:style w:type="character" w:customStyle="1" w:styleId="36">
    <w:name w:val="column-name4"/>
    <w:basedOn w:val="7"/>
    <w:qFormat/>
    <w:uiPriority w:val="0"/>
    <w:rPr>
      <w:color w:val="124D83"/>
    </w:rPr>
  </w:style>
  <w:style w:type="character" w:customStyle="1" w:styleId="37">
    <w:name w:val="item-name2"/>
    <w:basedOn w:val="7"/>
    <w:qFormat/>
    <w:uiPriority w:val="0"/>
  </w:style>
  <w:style w:type="character" w:customStyle="1" w:styleId="38">
    <w:name w:val="item-name3"/>
    <w:basedOn w:val="7"/>
    <w:qFormat/>
    <w:uiPriority w:val="0"/>
  </w:style>
  <w:style w:type="character" w:customStyle="1" w:styleId="39">
    <w:name w:val="left"/>
    <w:basedOn w:val="7"/>
    <w:qFormat/>
    <w:uiPriority w:val="0"/>
  </w:style>
  <w:style w:type="character" w:customStyle="1" w:styleId="40">
    <w:name w:val="more_text"/>
    <w:basedOn w:val="7"/>
    <w:qFormat/>
    <w:uiPriority w:val="0"/>
  </w:style>
  <w:style w:type="character" w:customStyle="1" w:styleId="41">
    <w:name w:val="viewflagged"/>
    <w:basedOn w:val="7"/>
    <w:qFormat/>
    <w:uiPriority w:val="0"/>
    <w:rPr>
      <w:color w:val="1B1B1B"/>
    </w:rPr>
  </w:style>
  <w:style w:type="character" w:customStyle="1" w:styleId="42">
    <w:name w:val="active"/>
    <w:basedOn w:val="7"/>
    <w:qFormat/>
    <w:uiPriority w:val="0"/>
    <w:rPr>
      <w:b/>
    </w:rPr>
  </w:style>
  <w:style w:type="character" w:customStyle="1" w:styleId="43">
    <w:name w:val="mailnum"/>
    <w:basedOn w:val="7"/>
    <w:qFormat/>
    <w:uiPriority w:val="0"/>
    <w:rPr>
      <w:b/>
    </w:rPr>
  </w:style>
  <w:style w:type="character" w:customStyle="1" w:styleId="44">
    <w:name w:val="odcr2"/>
    <w:basedOn w:val="7"/>
    <w:uiPriority w:val="0"/>
    <w:rPr>
      <w:color w:val="777777"/>
    </w:rPr>
  </w:style>
  <w:style w:type="character" w:customStyle="1" w:styleId="45">
    <w:name w:val="nav_pop_folder"/>
    <w:basedOn w:val="7"/>
    <w:qFormat/>
    <w:uiPriority w:val="0"/>
  </w:style>
  <w:style w:type="character" w:customStyle="1" w:styleId="46">
    <w:name w:val="icolink1"/>
    <w:basedOn w:val="7"/>
    <w:qFormat/>
    <w:uiPriority w:val="0"/>
  </w:style>
  <w:style w:type="character" w:customStyle="1" w:styleId="47">
    <w:name w:val="icolink2"/>
    <w:basedOn w:val="7"/>
    <w:qFormat/>
    <w:uiPriority w:val="0"/>
  </w:style>
  <w:style w:type="character" w:customStyle="1" w:styleId="48">
    <w:name w:val="btnspan"/>
    <w:basedOn w:val="7"/>
    <w:qFormat/>
    <w:uiPriority w:val="0"/>
  </w:style>
  <w:style w:type="character" w:customStyle="1" w:styleId="49">
    <w:name w:val="normalspan"/>
    <w:basedOn w:val="7"/>
    <w:qFormat/>
    <w:uiPriority w:val="0"/>
    <w:rPr>
      <w:color w:val="auto"/>
    </w:rPr>
  </w:style>
  <w:style w:type="character" w:customStyle="1" w:styleId="50">
    <w:name w:val="hover16"/>
    <w:basedOn w:val="7"/>
    <w:qFormat/>
    <w:uiPriority w:val="0"/>
    <w:rPr>
      <w:shd w:val="clear" w:color="auto" w:fill="D0D0D0"/>
    </w:rPr>
  </w:style>
  <w:style w:type="character" w:customStyle="1" w:styleId="51">
    <w:name w:val="hover17"/>
    <w:basedOn w:val="7"/>
    <w:qFormat/>
    <w:uiPriority w:val="0"/>
    <w:rPr>
      <w:shd w:val="clear" w:color="auto" w:fill="EFEFEF"/>
    </w:rPr>
  </w:style>
  <w:style w:type="character" w:customStyle="1" w:styleId="52">
    <w:name w:val="operand"/>
    <w:basedOn w:val="7"/>
    <w:qFormat/>
    <w:uiPriority w:val="0"/>
    <w:rPr>
      <w:b/>
      <w:color w:val="16960E"/>
    </w:rPr>
  </w:style>
  <w:style w:type="character" w:customStyle="1" w:styleId="53">
    <w:name w:val="enabledtext"/>
    <w:basedOn w:val="7"/>
    <w:qFormat/>
    <w:uiPriority w:val="0"/>
    <w:rPr>
      <w:color w:val="000000"/>
    </w:rPr>
  </w:style>
  <w:style w:type="character" w:customStyle="1" w:styleId="54">
    <w:name w:val="hidden2"/>
    <w:basedOn w:val="7"/>
    <w:qFormat/>
    <w:uiPriority w:val="0"/>
    <w:rPr>
      <w:vanish/>
    </w:rPr>
  </w:style>
  <w:style w:type="character" w:customStyle="1" w:styleId="55">
    <w:name w:val="email1"/>
    <w:basedOn w:val="7"/>
    <w:qFormat/>
    <w:uiPriority w:val="0"/>
    <w:rPr>
      <w:color w:val="84848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2361</Words>
  <Characters>285</Characters>
  <Lines>2</Lines>
  <Paragraphs>5</Paragraphs>
  <TotalTime>1</TotalTime>
  <ScaleCrop>false</ScaleCrop>
  <LinksUpToDate>false</LinksUpToDate>
  <CharactersWithSpaces>2641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2017-03-08T07:14:00Z</dcterms:created>
  <dc:creator>微软用户</dc:creator>
  <cp:lastModifiedBy>北斗</cp:lastModifiedBy>
  <cp:lastPrinted>2020-06-04T07:42:00Z</cp:lastPrinted>
  <dcterms:modified xsi:type="dcterms:W3CDTF">2020-06-08T00:52:11Z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