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00" w:lineRule="exact"/>
        <w:ind w:left="36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中国海洋大学经济学院硕士研究生</w:t>
      </w:r>
    </w:p>
    <w:p>
      <w:pPr>
        <w:pStyle w:val="18"/>
        <w:spacing w:line="500" w:lineRule="exact"/>
        <w:ind w:left="36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复试录取工作实施细则</w:t>
      </w:r>
    </w:p>
    <w:p>
      <w:pPr>
        <w:pStyle w:val="18"/>
        <w:spacing w:line="500" w:lineRule="exact"/>
        <w:ind w:left="360" w:firstLine="0" w:firstLineChars="0"/>
        <w:jc w:val="center"/>
        <w:rPr>
          <w:rFonts w:ascii="方正小标宋简体" w:hAnsi="方正小标宋简体" w:eastAsia="方正小标宋简体" w:cs="方正小标宋简体"/>
          <w:sz w:val="44"/>
          <w:szCs w:val="44"/>
        </w:rPr>
      </w:pP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一、组织领导</w:t>
      </w:r>
    </w:p>
    <w:p>
      <w:pPr>
        <w:spacing w:line="520" w:lineRule="exact"/>
        <w:ind w:firstLine="707" w:firstLineChars="221"/>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学院研究生招生工作小组负责组织实施学院复试录取工作，指导、监督检查各学科专业复试小组开展考核工作。</w:t>
      </w:r>
    </w:p>
    <w:p>
      <w:pPr>
        <w:spacing w:line="520" w:lineRule="exact"/>
        <w:ind w:firstLine="707" w:firstLineChars="221"/>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各学科专业成立复试小组（小组成员一般不少于5人），在学院招生工作小组指导下具体实施面试考核工作，负责确定考生面试考核的具体内容、评分标准及程序等。</w:t>
      </w:r>
    </w:p>
    <w:p>
      <w:pPr>
        <w:spacing w:line="520" w:lineRule="exact"/>
        <w:ind w:firstLine="707" w:firstLineChars="221"/>
        <w:rPr>
          <w:rFonts w:ascii="仿宋" w:hAnsi="仿宋" w:eastAsia="仿宋"/>
          <w:sz w:val="32"/>
          <w:szCs w:val="32"/>
        </w:rPr>
      </w:pPr>
      <w:r>
        <w:rPr>
          <w:rFonts w:hint="eastAsia" w:ascii="仿宋" w:hAnsi="仿宋" w:eastAsia="仿宋"/>
          <w:sz w:val="32"/>
          <w:szCs w:val="32"/>
        </w:rPr>
        <w:t>（三）学院疫情防控工作小组负责组织实施学院复试期间的疫情防控工作。</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二、各专业（方向）招生计划</w:t>
      </w:r>
    </w:p>
    <w:tbl>
      <w:tblPr>
        <w:tblStyle w:val="8"/>
        <w:tblW w:w="8004" w:type="dxa"/>
        <w:tblInd w:w="119" w:type="dxa"/>
        <w:tblLayout w:type="autofit"/>
        <w:tblCellMar>
          <w:top w:w="0" w:type="dxa"/>
          <w:left w:w="0" w:type="dxa"/>
          <w:bottom w:w="0" w:type="dxa"/>
          <w:right w:w="0" w:type="dxa"/>
        </w:tblCellMar>
      </w:tblPr>
      <w:tblGrid>
        <w:gridCol w:w="1725"/>
        <w:gridCol w:w="2590"/>
        <w:gridCol w:w="1388"/>
        <w:gridCol w:w="1276"/>
        <w:gridCol w:w="1025"/>
      </w:tblGrid>
      <w:tr>
        <w:tblPrEx>
          <w:tblCellMar>
            <w:top w:w="0" w:type="dxa"/>
            <w:left w:w="0" w:type="dxa"/>
            <w:bottom w:w="0" w:type="dxa"/>
            <w:right w:w="0" w:type="dxa"/>
          </w:tblCellMar>
        </w:tblPrEx>
        <w:trPr>
          <w:trHeight w:val="270" w:hRule="atLeast"/>
        </w:trPr>
        <w:tc>
          <w:tcPr>
            <w:tcW w:w="172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专业代码</w:t>
            </w:r>
          </w:p>
        </w:tc>
        <w:tc>
          <w:tcPr>
            <w:tcW w:w="25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专业名称</w:t>
            </w:r>
          </w:p>
        </w:tc>
        <w:tc>
          <w:tcPr>
            <w:tcW w:w="2664" w:type="dxa"/>
            <w:gridSpan w:val="2"/>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招生计划</w:t>
            </w:r>
          </w:p>
        </w:tc>
        <w:tc>
          <w:tcPr>
            <w:tcW w:w="102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备注</w:t>
            </w:r>
          </w:p>
        </w:tc>
      </w:tr>
      <w:tr>
        <w:tblPrEx>
          <w:tblCellMar>
            <w:top w:w="0" w:type="dxa"/>
            <w:left w:w="0" w:type="dxa"/>
            <w:bottom w:w="0" w:type="dxa"/>
            <w:right w:w="0" w:type="dxa"/>
          </w:tblCellMar>
        </w:tblPrEx>
        <w:trPr>
          <w:trHeight w:val="230" w:hRule="atLeast"/>
        </w:trPr>
        <w:tc>
          <w:tcPr>
            <w:tcW w:w="172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p>
        </w:tc>
        <w:tc>
          <w:tcPr>
            <w:tcW w:w="25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p>
        </w:tc>
        <w:tc>
          <w:tcPr>
            <w:tcW w:w="1388" w:type="dxa"/>
            <w:tcBorders>
              <w:top w:val="single" w:color="auto"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一志愿</w:t>
            </w:r>
          </w:p>
        </w:tc>
        <w:tc>
          <w:tcPr>
            <w:tcW w:w="1276" w:type="dxa"/>
            <w:tcBorders>
              <w:top w:val="single" w:color="auto" w:sz="4" w:space="0"/>
              <w:left w:val="single" w:color="auto" w:sz="4" w:space="0"/>
              <w:bottom w:val="single" w:color="000000" w:sz="4" w:space="0"/>
              <w:right w:val="nil"/>
            </w:tcBorders>
            <w:shd w:val="clear" w:color="auto" w:fill="auto"/>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调剂</w:t>
            </w:r>
          </w:p>
        </w:tc>
        <w:tc>
          <w:tcPr>
            <w:tcW w:w="102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国民经济学</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13</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020202</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区域经济学</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020204</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金融学</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16</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020205</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产业经济学</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lang w:bidi="ar"/>
              </w:rPr>
              <w:t>5</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020206</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国际贸易学</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17</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020209</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数量经济学</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025100</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金融</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37</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025400</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国际商务</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025500</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保险</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lang w:bidi="ar"/>
              </w:rPr>
              <w:t>14</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r>
        <w:tblPrEx>
          <w:tblCellMar>
            <w:top w:w="0" w:type="dxa"/>
            <w:left w:w="0" w:type="dxa"/>
            <w:bottom w:w="0" w:type="dxa"/>
            <w:right w:w="0" w:type="dxa"/>
          </w:tblCellMar>
        </w:tblPrEx>
        <w:trPr>
          <w:trHeight w:val="36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125604</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物流工程与管理</w:t>
            </w:r>
          </w:p>
        </w:tc>
        <w:tc>
          <w:tcPr>
            <w:tcW w:w="1388"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21</w:t>
            </w:r>
          </w:p>
        </w:tc>
        <w:tc>
          <w:tcPr>
            <w:tcW w:w="1276" w:type="dxa"/>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仿宋" w:hAnsi="仿宋" w:eastAsia="仿宋" w:cs="仿宋"/>
                <w:sz w:val="22"/>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p>
        </w:tc>
      </w:tr>
    </w:tbl>
    <w:p>
      <w:pPr>
        <w:widowControl/>
        <w:jc w:val="left"/>
        <w:textAlignment w:val="center"/>
        <w:rPr>
          <w:rFonts w:ascii="宋体" w:hAnsi="宋体" w:eastAsia="宋体" w:cs="宋体"/>
          <w:kern w:val="0"/>
          <w:sz w:val="22"/>
        </w:rPr>
      </w:pPr>
      <w:r>
        <w:rPr>
          <w:rFonts w:hint="eastAsia" w:ascii="宋体" w:hAnsi="宋体" w:eastAsia="宋体" w:cs="宋体"/>
          <w:kern w:val="0"/>
          <w:sz w:val="22"/>
        </w:rPr>
        <w:t xml:space="preserve">     </w:t>
      </w:r>
      <w:r>
        <w:rPr>
          <w:rFonts w:hint="eastAsia" w:ascii="仿宋" w:hAnsi="仿宋" w:eastAsia="仿宋" w:cs="仿宋"/>
          <w:kern w:val="0"/>
          <w:sz w:val="22"/>
        </w:rPr>
        <w:t>注：学院将根据复试情况，在本单位计划指标内对各专业招生计划进行适当调整。“退役大学生士兵”物流工程与管理</w:t>
      </w:r>
      <w:r>
        <w:rPr>
          <w:rFonts w:ascii="仿宋" w:hAnsi="仿宋" w:eastAsia="仿宋" w:cs="仿宋"/>
          <w:kern w:val="0"/>
          <w:sz w:val="22"/>
        </w:rPr>
        <w:t>2</w:t>
      </w:r>
      <w:r>
        <w:rPr>
          <w:rFonts w:hint="eastAsia" w:ascii="仿宋" w:hAnsi="仿宋" w:eastAsia="仿宋" w:cs="仿宋"/>
          <w:kern w:val="0"/>
          <w:sz w:val="22"/>
        </w:rPr>
        <w:t>人、</w:t>
      </w:r>
      <w:r>
        <w:rPr>
          <w:rFonts w:hint="eastAsia" w:ascii="仿宋" w:hAnsi="仿宋" w:eastAsia="仿宋" w:cs="仿宋"/>
          <w:kern w:val="0"/>
          <w:sz w:val="22"/>
          <w:lang w:eastAsia="zh-CN"/>
        </w:rPr>
        <w:t>国际商务</w:t>
      </w:r>
      <w:r>
        <w:rPr>
          <w:rFonts w:hint="eastAsia" w:ascii="仿宋" w:hAnsi="仿宋" w:eastAsia="仿宋" w:cs="仿宋"/>
          <w:kern w:val="0"/>
          <w:sz w:val="22"/>
          <w:lang w:val="en-US" w:eastAsia="zh-CN"/>
        </w:rPr>
        <w:t>1人，</w:t>
      </w:r>
      <w:bookmarkStart w:id="0" w:name="_GoBack"/>
      <w:bookmarkEnd w:id="0"/>
      <w:r>
        <w:rPr>
          <w:rFonts w:hint="eastAsia" w:ascii="仿宋" w:hAnsi="仿宋" w:eastAsia="仿宋" w:cs="仿宋"/>
          <w:kern w:val="0"/>
          <w:sz w:val="22"/>
        </w:rPr>
        <w:t>“少数民族高层次骨干人才计划”物流工程与管理1人，均不占以上公布的计划数。</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三、考生资格审核</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考生须按照《中国海洋大学202</w:t>
      </w:r>
      <w:r>
        <w:rPr>
          <w:rFonts w:ascii="仿宋" w:hAnsi="仿宋" w:eastAsia="仿宋"/>
          <w:sz w:val="32"/>
          <w:szCs w:val="32"/>
        </w:rPr>
        <w:t>1</w:t>
      </w:r>
      <w:r>
        <w:rPr>
          <w:rFonts w:hint="eastAsia" w:ascii="仿宋" w:hAnsi="仿宋" w:eastAsia="仿宋"/>
          <w:sz w:val="32"/>
          <w:szCs w:val="32"/>
        </w:rPr>
        <w:t>年硕士研究生复试录取工作方案》、《中国海洋大学202</w:t>
      </w:r>
      <w:r>
        <w:rPr>
          <w:rFonts w:ascii="仿宋" w:hAnsi="仿宋" w:eastAsia="仿宋"/>
          <w:sz w:val="32"/>
          <w:szCs w:val="32"/>
        </w:rPr>
        <w:t>1</w:t>
      </w:r>
      <w:r>
        <w:rPr>
          <w:rFonts w:hint="eastAsia" w:ascii="仿宋" w:hAnsi="仿宋" w:eastAsia="仿宋"/>
          <w:sz w:val="32"/>
          <w:szCs w:val="32"/>
        </w:rPr>
        <w:t>年硕士研究生招生考试复试安排》要求将资格审查材料上传至中国海洋大学研究生招生管理平台，由学院予以审查。不符合规定者不予复试。其中“学院要求的其他材料”为考生资格审核时出现材料不合格或不足以证明的情况时，学院要求考生提供的其他的合格证明材料。请考生于3月27日8:00前完成材料上传。</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四、复试方式与内容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1.复试方式：</w:t>
      </w:r>
      <w:r>
        <w:rPr>
          <w:rFonts w:eastAsia="仿宋_GB2312"/>
          <w:sz w:val="32"/>
          <w:szCs w:val="32"/>
        </w:rPr>
        <w:t>网络远程复试</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2.复试内容：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（1）思想政治素质和品德考核</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思想政治素质和品德考核主要是考核考生本人的现实表现和思想政治素质，内容包括考生的政治态度、思想表现、道德品质、遵纪守法、诚实守信等方面。每人考核时间一般为3-5分钟。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（2）综合面试和外国语听力与口语测试，</w:t>
      </w:r>
      <w:r>
        <w:rPr>
          <w:rFonts w:eastAsia="仿宋_GB2312"/>
          <w:sz w:val="32"/>
          <w:szCs w:val="32"/>
        </w:rPr>
        <w:t>原笔试测试内容通过</w:t>
      </w:r>
      <w:r>
        <w:rPr>
          <w:rFonts w:hint="eastAsia" w:eastAsia="仿宋_GB2312"/>
          <w:sz w:val="32"/>
          <w:szCs w:val="32"/>
        </w:rPr>
        <w:t>综合</w:t>
      </w:r>
      <w:r>
        <w:rPr>
          <w:rFonts w:eastAsia="仿宋_GB2312"/>
          <w:sz w:val="32"/>
          <w:szCs w:val="32"/>
        </w:rPr>
        <w:t>面试环节进行考核</w:t>
      </w:r>
      <w:r>
        <w:rPr>
          <w:rFonts w:hint="eastAsia" w:ascii="仿宋" w:hAnsi="仿宋" w:eastAsia="仿宋"/>
          <w:sz w:val="32"/>
          <w:szCs w:val="32"/>
        </w:rPr>
        <w:t>。每生综合面试时间（含外国语听力与口语测试）一般不少于20分钟，主要考察考生专业素质、综合素质，分析问题和解决问题的能力。外国语听力与口语测试主要考察考生英语的专业表达与交流能力。均采用百分制，各项测试合格线均为60分。</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五、成绩的计算与使用</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物流工程与管理：录取总成绩=（初试成绩÷3）×50%+复试成绩×50%。复试成绩=思想政治理论×1</w:t>
      </w:r>
      <w:r>
        <w:rPr>
          <w:rFonts w:ascii="仿宋" w:hAnsi="仿宋" w:eastAsia="仿宋"/>
          <w:sz w:val="32"/>
          <w:szCs w:val="32"/>
        </w:rPr>
        <w:t>0</w:t>
      </w:r>
      <w:r>
        <w:rPr>
          <w:rFonts w:hint="eastAsia" w:ascii="仿宋" w:hAnsi="仿宋" w:eastAsia="仿宋"/>
          <w:sz w:val="32"/>
          <w:szCs w:val="32"/>
        </w:rPr>
        <w:t>%+综合面试成绩×</w:t>
      </w:r>
      <w:r>
        <w:rPr>
          <w:rFonts w:ascii="仿宋" w:hAnsi="仿宋" w:eastAsia="仿宋"/>
          <w:sz w:val="32"/>
          <w:szCs w:val="32"/>
        </w:rPr>
        <w:t>8</w:t>
      </w:r>
      <w:r>
        <w:rPr>
          <w:rFonts w:hint="eastAsia" w:ascii="仿宋" w:hAnsi="仿宋" w:eastAsia="仿宋"/>
          <w:sz w:val="32"/>
          <w:szCs w:val="32"/>
        </w:rPr>
        <w:t>0%+外国语听力与口语测试成绩×10%。</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其他专业：录取总成绩=（初试成绩÷5）×50%+复试成绩×50%。复试成绩=综合面试成绩×90%+外国语听力与口语测试成绩×10%。</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复试成绩及复试各项成绩均采取百分制（保留两位小数）。</w:t>
      </w:r>
    </w:p>
    <w:p>
      <w:pPr>
        <w:spacing w:line="520" w:lineRule="exact"/>
        <w:ind w:firstLine="707" w:firstLineChars="221"/>
        <w:rPr>
          <w:rFonts w:ascii="仿宋" w:hAnsi="仿宋" w:eastAsia="仿宋"/>
          <w:sz w:val="32"/>
          <w:szCs w:val="32"/>
        </w:rPr>
      </w:pPr>
      <w:r>
        <w:rPr>
          <w:rFonts w:hint="eastAsia" w:ascii="黑体" w:hAnsi="黑体" w:eastAsia="黑体" w:cs="黑体"/>
          <w:sz w:val="32"/>
          <w:szCs w:val="32"/>
        </w:rPr>
        <w:t>六、录取原则</w:t>
      </w:r>
    </w:p>
    <w:p>
      <w:pPr>
        <w:spacing w:line="500" w:lineRule="exact"/>
        <w:ind w:firstLine="640" w:firstLineChars="200"/>
        <w:rPr>
          <w:rFonts w:eastAsia="仿宋_GB2312"/>
          <w:sz w:val="32"/>
          <w:szCs w:val="32"/>
        </w:rPr>
      </w:pPr>
      <w:r>
        <w:rPr>
          <w:rFonts w:eastAsia="仿宋_GB2312"/>
          <w:sz w:val="32"/>
          <w:szCs w:val="32"/>
        </w:rPr>
        <w:t>各专业根据招生计划，按照招生专业目录公布的原则进行排名并依次录取。</w:t>
      </w:r>
    </w:p>
    <w:p>
      <w:pPr>
        <w:numPr>
          <w:ilvl w:val="0"/>
          <w:numId w:val="1"/>
        </w:numPr>
        <w:spacing w:line="500" w:lineRule="exact"/>
        <w:ind w:firstLine="640" w:firstLineChars="200"/>
        <w:rPr>
          <w:rFonts w:eastAsia="仿宋_GB2312"/>
          <w:sz w:val="32"/>
          <w:szCs w:val="32"/>
        </w:rPr>
      </w:pPr>
      <w:r>
        <w:rPr>
          <w:rFonts w:eastAsia="仿宋_GB2312"/>
          <w:sz w:val="32"/>
          <w:szCs w:val="32"/>
        </w:rPr>
        <w:t>全日制考生和非全日制考生按照录取总成绩分别排名，根据相应招生计划分别录取；一志愿考生和调剂考生按照录取总成绩分别排名，根据相应招生计划分别录取。</w:t>
      </w:r>
    </w:p>
    <w:p>
      <w:pPr>
        <w:numPr>
          <w:ilvl w:val="0"/>
          <w:numId w:val="1"/>
        </w:numPr>
        <w:spacing w:line="500" w:lineRule="exact"/>
        <w:ind w:firstLine="640" w:firstLineChars="200"/>
        <w:rPr>
          <w:rFonts w:eastAsia="仿宋_GB2312"/>
          <w:sz w:val="32"/>
          <w:szCs w:val="32"/>
        </w:rPr>
      </w:pPr>
      <w:r>
        <w:rPr>
          <w:rFonts w:eastAsia="仿宋_GB2312"/>
          <w:sz w:val="32"/>
          <w:szCs w:val="32"/>
        </w:rPr>
        <w:t>复试成绩不及格（60分以下）者，不予录取。</w:t>
      </w:r>
    </w:p>
    <w:p>
      <w:pPr>
        <w:spacing w:line="500" w:lineRule="exact"/>
        <w:ind w:firstLine="640" w:firstLineChars="200"/>
        <w:rPr>
          <w:rFonts w:eastAsia="仿宋_GB2312"/>
          <w:sz w:val="32"/>
          <w:szCs w:val="32"/>
        </w:rPr>
      </w:pPr>
      <w:r>
        <w:rPr>
          <w:rFonts w:eastAsia="仿宋_GB2312"/>
          <w:sz w:val="32"/>
          <w:szCs w:val="32"/>
        </w:rPr>
        <w:t>3. 思想政治素质和品德考核不作量化计入总成绩，考核结果不合格者不予录取。</w:t>
      </w:r>
    </w:p>
    <w:p>
      <w:pPr>
        <w:spacing w:line="520" w:lineRule="exact"/>
        <w:ind w:firstLine="646" w:firstLineChars="202"/>
        <w:rPr>
          <w:rFonts w:ascii="仿宋" w:hAnsi="仿宋" w:eastAsia="仿宋"/>
          <w:sz w:val="32"/>
          <w:szCs w:val="32"/>
        </w:rPr>
      </w:pPr>
      <w:r>
        <w:rPr>
          <w:rFonts w:eastAsia="仿宋_GB2312"/>
          <w:sz w:val="32"/>
          <w:szCs w:val="32"/>
        </w:rPr>
        <w:t>4. 不符合报考规定条件、复试违规违纪者不予录取。</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七、成绩公布</w:t>
      </w:r>
    </w:p>
    <w:p>
      <w:pPr>
        <w:spacing w:line="520" w:lineRule="exact"/>
        <w:ind w:firstLine="640" w:firstLineChars="200"/>
        <w:rPr>
          <w:rFonts w:ascii="仿宋" w:hAnsi="仿宋" w:eastAsia="仿宋" w:cs="仿宋"/>
          <w:sz w:val="32"/>
          <w:szCs w:val="32"/>
        </w:rPr>
      </w:pPr>
      <w:r>
        <w:rPr>
          <w:rFonts w:hint="eastAsia" w:ascii="仿宋" w:hAnsi="仿宋" w:eastAsia="仿宋"/>
          <w:sz w:val="32"/>
          <w:szCs w:val="32"/>
        </w:rPr>
        <w:t>复试结束后，学院将对考生成绩进行多次核算，并及时在本单位网站（网址：http://econ.ouc.edu.cn/）公布考生成绩，公布时间</w:t>
      </w:r>
      <w:r>
        <w:rPr>
          <w:rFonts w:hint="eastAsia" w:ascii="仿宋" w:hAnsi="仿宋" w:eastAsia="仿宋" w:cs="仿宋"/>
          <w:sz w:val="32"/>
          <w:szCs w:val="32"/>
        </w:rPr>
        <w:t>不少于3个工作日。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成绩公布期间如有异议，请及时与学院进行联系。联系人：刘老师，联系方式：电话0532-66782576、邮箱liubaogang@ouc.edu.cn。</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八、心理测试和体检由学校统一安排，考生应及时关注中国海洋大学研究生招生信息网（</w:t>
      </w:r>
      <w:r>
        <w:fldChar w:fldCharType="begin"/>
      </w:r>
      <w:r>
        <w:instrText xml:space="preserve"> HYPERLINK "http://yz.ouc.edu.cn/" </w:instrText>
      </w:r>
      <w:r>
        <w:fldChar w:fldCharType="separate"/>
      </w:r>
      <w:r>
        <w:rPr>
          <w:rFonts w:hint="eastAsia" w:ascii="黑体" w:hAnsi="黑体" w:eastAsia="黑体" w:cs="黑体"/>
          <w:sz w:val="32"/>
          <w:szCs w:val="32"/>
        </w:rPr>
        <w:t>http://yz.ouc.edu.cn/</w:t>
      </w:r>
      <w:r>
        <w:rPr>
          <w:rFonts w:hint="eastAsia" w:ascii="黑体" w:hAnsi="黑体" w:eastAsia="黑体" w:cs="黑体"/>
          <w:sz w:val="32"/>
          <w:szCs w:val="32"/>
        </w:rPr>
        <w:fldChar w:fldCharType="end"/>
      </w:r>
      <w:r>
        <w:rPr>
          <w:rFonts w:hint="eastAsia" w:ascii="黑体" w:hAnsi="黑体" w:eastAsia="黑体" w:cs="黑体"/>
          <w:sz w:val="32"/>
          <w:szCs w:val="32"/>
        </w:rPr>
        <w:t>）相关通知。</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九、复试具体安排至少在复试前3天另行公布。</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十、本方案由经济学院研究生招生工作小组负责解释。</w:t>
      </w:r>
    </w:p>
    <w:p>
      <w:pPr>
        <w:widowControl/>
        <w:spacing w:line="520" w:lineRule="exact"/>
        <w:ind w:firstLine="709"/>
        <w:jc w:val="left"/>
        <w:rPr>
          <w:rFonts w:ascii="仿宋" w:hAnsi="仿宋" w:eastAsia="仿宋"/>
          <w:sz w:val="32"/>
          <w:szCs w:val="32"/>
        </w:rPr>
      </w:pPr>
      <w:r>
        <w:rPr>
          <w:rFonts w:ascii="仿宋" w:hAnsi="仿宋" w:eastAsia="仿宋"/>
          <w:sz w:val="32"/>
          <w:szCs w:val="32"/>
        </w:rPr>
        <w:t>未尽事宜，详见中国海洋大学研究生招生</w:t>
      </w:r>
      <w:r>
        <w:rPr>
          <w:rFonts w:hint="eastAsia" w:ascii="仿宋" w:hAnsi="仿宋" w:eastAsia="仿宋"/>
          <w:sz w:val="32"/>
          <w:szCs w:val="32"/>
        </w:rPr>
        <w:t>信息</w:t>
      </w:r>
      <w:r>
        <w:rPr>
          <w:rFonts w:ascii="仿宋" w:hAnsi="仿宋" w:eastAsia="仿宋"/>
          <w:sz w:val="32"/>
          <w:szCs w:val="32"/>
        </w:rPr>
        <w:t>网</w:t>
      </w:r>
      <w:r>
        <w:rPr>
          <w:rFonts w:hint="eastAsia" w:ascii="仿宋" w:hAnsi="仿宋" w:eastAsia="仿宋"/>
          <w:sz w:val="32"/>
          <w:szCs w:val="32"/>
        </w:rPr>
        <w:t>、</w:t>
      </w:r>
      <w:r>
        <w:rPr>
          <w:rFonts w:ascii="仿宋" w:hAnsi="仿宋" w:eastAsia="仿宋"/>
          <w:sz w:val="32"/>
          <w:szCs w:val="32"/>
        </w:rPr>
        <w:t>中国海洋大学经济学院网相关</w:t>
      </w:r>
      <w:r>
        <w:rPr>
          <w:rFonts w:hint="eastAsia" w:ascii="仿宋" w:hAnsi="仿宋" w:eastAsia="仿宋"/>
          <w:sz w:val="32"/>
          <w:szCs w:val="32"/>
        </w:rPr>
        <w:t>通知</w:t>
      </w:r>
      <w:r>
        <w:rPr>
          <w:rFonts w:ascii="仿宋" w:hAnsi="仿宋" w:eastAsia="仿宋"/>
          <w:sz w:val="32"/>
          <w:szCs w:val="32"/>
        </w:rPr>
        <w:t>。</w:t>
      </w:r>
    </w:p>
    <w:p>
      <w:pPr>
        <w:spacing w:line="520" w:lineRule="exact"/>
        <w:ind w:firstLine="707" w:firstLineChars="221"/>
        <w:rPr>
          <w:rFonts w:ascii="仿宋" w:hAnsi="仿宋" w:eastAsia="仿宋"/>
          <w:sz w:val="32"/>
          <w:szCs w:val="32"/>
        </w:rPr>
      </w:pPr>
      <w:r>
        <w:rPr>
          <w:rFonts w:hint="eastAsia" w:ascii="仿宋" w:hAnsi="仿宋" w:eastAsia="仿宋"/>
          <w:sz w:val="32"/>
          <w:szCs w:val="32"/>
        </w:rPr>
        <w:t>咨询电话：0532-66782576，联系人：刘老师</w:t>
      </w:r>
    </w:p>
    <w:p>
      <w:pPr>
        <w:spacing w:line="520" w:lineRule="exact"/>
        <w:ind w:firstLine="707" w:firstLineChars="221"/>
        <w:rPr>
          <w:rFonts w:ascii="仿宋" w:hAnsi="仿宋" w:eastAsia="仿宋"/>
          <w:sz w:val="32"/>
          <w:szCs w:val="32"/>
        </w:rPr>
      </w:pPr>
    </w:p>
    <w:p>
      <w:pPr>
        <w:spacing w:line="520" w:lineRule="exact"/>
        <w:ind w:firstLine="3264" w:firstLineChars="1020"/>
        <w:jc w:val="center"/>
        <w:rPr>
          <w:rFonts w:ascii="仿宋" w:hAnsi="仿宋" w:eastAsia="仿宋"/>
          <w:sz w:val="32"/>
          <w:szCs w:val="32"/>
        </w:rPr>
      </w:pPr>
      <w:r>
        <w:rPr>
          <w:rFonts w:hint="eastAsia" w:ascii="仿宋" w:hAnsi="仿宋" w:eastAsia="仿宋"/>
          <w:sz w:val="32"/>
          <w:szCs w:val="32"/>
        </w:rPr>
        <w:t xml:space="preserve">              经济学院</w:t>
      </w:r>
    </w:p>
    <w:p>
      <w:pPr>
        <w:spacing w:line="520" w:lineRule="exact"/>
        <w:ind w:firstLine="707" w:firstLineChars="221"/>
        <w:jc w:val="center"/>
        <w:rPr>
          <w:rFonts w:ascii="仿宋" w:hAnsi="仿宋" w:eastAsia="仿宋"/>
          <w:sz w:val="32"/>
          <w:szCs w:val="32"/>
        </w:rPr>
      </w:pPr>
      <w:r>
        <w:rPr>
          <w:rFonts w:hint="eastAsia" w:ascii="仿宋" w:hAnsi="仿宋" w:eastAsia="仿宋"/>
          <w:sz w:val="32"/>
          <w:szCs w:val="32"/>
        </w:rPr>
        <w:t xml:space="preserve">                                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4日</w:t>
      </w:r>
    </w:p>
    <w:p>
      <w:pPr>
        <w:spacing w:line="520" w:lineRule="exact"/>
        <w:jc w:val="left"/>
        <w:rPr>
          <w:rFonts w:ascii="仿宋" w:hAnsi="仿宋" w:eastAsia="仿宋"/>
          <w:sz w:val="32"/>
          <w:szCs w:val="32"/>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D0FCA"/>
    <w:multiLevelType w:val="singleLevel"/>
    <w:tmpl w:val="31ED0F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59"/>
    <w:rsid w:val="0004086D"/>
    <w:rsid w:val="00096284"/>
    <w:rsid w:val="000D2D07"/>
    <w:rsid w:val="00100713"/>
    <w:rsid w:val="00111C59"/>
    <w:rsid w:val="00122535"/>
    <w:rsid w:val="00131B58"/>
    <w:rsid w:val="00133191"/>
    <w:rsid w:val="00165427"/>
    <w:rsid w:val="00186B8E"/>
    <w:rsid w:val="00195111"/>
    <w:rsid w:val="001A3C92"/>
    <w:rsid w:val="001B01C0"/>
    <w:rsid w:val="001B4476"/>
    <w:rsid w:val="001C376B"/>
    <w:rsid w:val="001C5F1E"/>
    <w:rsid w:val="001D4DF6"/>
    <w:rsid w:val="0020450D"/>
    <w:rsid w:val="002157FA"/>
    <w:rsid w:val="00226F4A"/>
    <w:rsid w:val="002C36D3"/>
    <w:rsid w:val="002D47C4"/>
    <w:rsid w:val="00332ECA"/>
    <w:rsid w:val="003735C0"/>
    <w:rsid w:val="00383ED5"/>
    <w:rsid w:val="00390C06"/>
    <w:rsid w:val="003A7DB4"/>
    <w:rsid w:val="0041184E"/>
    <w:rsid w:val="00433F44"/>
    <w:rsid w:val="0044031F"/>
    <w:rsid w:val="00447F9E"/>
    <w:rsid w:val="004764B3"/>
    <w:rsid w:val="00496F7A"/>
    <w:rsid w:val="004A0DA3"/>
    <w:rsid w:val="004A3777"/>
    <w:rsid w:val="004A76E6"/>
    <w:rsid w:val="004C375F"/>
    <w:rsid w:val="004C75AA"/>
    <w:rsid w:val="005152E1"/>
    <w:rsid w:val="0052139A"/>
    <w:rsid w:val="00531D30"/>
    <w:rsid w:val="00537EB0"/>
    <w:rsid w:val="005652E0"/>
    <w:rsid w:val="005C0B2B"/>
    <w:rsid w:val="005D0E5D"/>
    <w:rsid w:val="005E4A5B"/>
    <w:rsid w:val="0063320B"/>
    <w:rsid w:val="00634C03"/>
    <w:rsid w:val="006578BC"/>
    <w:rsid w:val="0068295B"/>
    <w:rsid w:val="00693840"/>
    <w:rsid w:val="006A3BED"/>
    <w:rsid w:val="007045BA"/>
    <w:rsid w:val="00747528"/>
    <w:rsid w:val="00762C4D"/>
    <w:rsid w:val="0076794E"/>
    <w:rsid w:val="007879A2"/>
    <w:rsid w:val="007A77E0"/>
    <w:rsid w:val="007D568E"/>
    <w:rsid w:val="007D7488"/>
    <w:rsid w:val="0082325E"/>
    <w:rsid w:val="00846B6B"/>
    <w:rsid w:val="008A0AB4"/>
    <w:rsid w:val="008A2BDD"/>
    <w:rsid w:val="008C3EAD"/>
    <w:rsid w:val="008F1A4C"/>
    <w:rsid w:val="008F7680"/>
    <w:rsid w:val="00910859"/>
    <w:rsid w:val="00910B89"/>
    <w:rsid w:val="00940AD0"/>
    <w:rsid w:val="009422DB"/>
    <w:rsid w:val="00954E26"/>
    <w:rsid w:val="009A20B7"/>
    <w:rsid w:val="009B5DB9"/>
    <w:rsid w:val="009C3374"/>
    <w:rsid w:val="009F0A50"/>
    <w:rsid w:val="00A02267"/>
    <w:rsid w:val="00A10630"/>
    <w:rsid w:val="00A87397"/>
    <w:rsid w:val="00AB64ED"/>
    <w:rsid w:val="00AE6A2E"/>
    <w:rsid w:val="00B03046"/>
    <w:rsid w:val="00B35842"/>
    <w:rsid w:val="00B5015A"/>
    <w:rsid w:val="00B605BB"/>
    <w:rsid w:val="00B605E3"/>
    <w:rsid w:val="00BC365E"/>
    <w:rsid w:val="00BE1F65"/>
    <w:rsid w:val="00C2733B"/>
    <w:rsid w:val="00C46B29"/>
    <w:rsid w:val="00C57636"/>
    <w:rsid w:val="00C858B2"/>
    <w:rsid w:val="00C87D88"/>
    <w:rsid w:val="00C901B8"/>
    <w:rsid w:val="00CB29BE"/>
    <w:rsid w:val="00CC64BE"/>
    <w:rsid w:val="00CF0E83"/>
    <w:rsid w:val="00D05496"/>
    <w:rsid w:val="00D26CF2"/>
    <w:rsid w:val="00D314EE"/>
    <w:rsid w:val="00D76706"/>
    <w:rsid w:val="00D80A48"/>
    <w:rsid w:val="00D96DAF"/>
    <w:rsid w:val="00DE61B5"/>
    <w:rsid w:val="00E4180F"/>
    <w:rsid w:val="00E95047"/>
    <w:rsid w:val="00EE4B6F"/>
    <w:rsid w:val="00EF0002"/>
    <w:rsid w:val="00F15D78"/>
    <w:rsid w:val="00F474F5"/>
    <w:rsid w:val="00F609BA"/>
    <w:rsid w:val="00F6646B"/>
    <w:rsid w:val="00F678A7"/>
    <w:rsid w:val="00F9135C"/>
    <w:rsid w:val="00FA166A"/>
    <w:rsid w:val="00FB4EAD"/>
    <w:rsid w:val="00FB5CBC"/>
    <w:rsid w:val="00FC6CEC"/>
    <w:rsid w:val="0240172E"/>
    <w:rsid w:val="039B64F8"/>
    <w:rsid w:val="03C74789"/>
    <w:rsid w:val="0405483B"/>
    <w:rsid w:val="041E717C"/>
    <w:rsid w:val="06686C6D"/>
    <w:rsid w:val="06E6689A"/>
    <w:rsid w:val="07662010"/>
    <w:rsid w:val="0AA4482A"/>
    <w:rsid w:val="0AD8745A"/>
    <w:rsid w:val="0AFE04CD"/>
    <w:rsid w:val="0BAD355D"/>
    <w:rsid w:val="0BEA1340"/>
    <w:rsid w:val="0DE30371"/>
    <w:rsid w:val="0DFA6E96"/>
    <w:rsid w:val="0E8E043B"/>
    <w:rsid w:val="0E940F09"/>
    <w:rsid w:val="0FB01805"/>
    <w:rsid w:val="10086CBA"/>
    <w:rsid w:val="102D45A3"/>
    <w:rsid w:val="136630B3"/>
    <w:rsid w:val="17250F61"/>
    <w:rsid w:val="188C3894"/>
    <w:rsid w:val="1A066B56"/>
    <w:rsid w:val="1AE37DF8"/>
    <w:rsid w:val="1BF74110"/>
    <w:rsid w:val="1C42768D"/>
    <w:rsid w:val="1C454360"/>
    <w:rsid w:val="1CF12214"/>
    <w:rsid w:val="1D4603C7"/>
    <w:rsid w:val="1DEE2F29"/>
    <w:rsid w:val="1E137595"/>
    <w:rsid w:val="1E255F20"/>
    <w:rsid w:val="1E6223C6"/>
    <w:rsid w:val="1EB31509"/>
    <w:rsid w:val="20406BCE"/>
    <w:rsid w:val="207B17AA"/>
    <w:rsid w:val="20D36513"/>
    <w:rsid w:val="20DF5425"/>
    <w:rsid w:val="2159568B"/>
    <w:rsid w:val="218F27BA"/>
    <w:rsid w:val="23C3131B"/>
    <w:rsid w:val="23E756BD"/>
    <w:rsid w:val="24730B0B"/>
    <w:rsid w:val="26244807"/>
    <w:rsid w:val="26EE7D8D"/>
    <w:rsid w:val="27072306"/>
    <w:rsid w:val="27D94305"/>
    <w:rsid w:val="27FE1208"/>
    <w:rsid w:val="29F900CD"/>
    <w:rsid w:val="2A220E51"/>
    <w:rsid w:val="2A413732"/>
    <w:rsid w:val="2B681E4F"/>
    <w:rsid w:val="2B6D29D1"/>
    <w:rsid w:val="2BAA3498"/>
    <w:rsid w:val="2D994146"/>
    <w:rsid w:val="2FB25FB1"/>
    <w:rsid w:val="316B0B97"/>
    <w:rsid w:val="32690E3C"/>
    <w:rsid w:val="32CA0D35"/>
    <w:rsid w:val="32DD3161"/>
    <w:rsid w:val="35142341"/>
    <w:rsid w:val="35173702"/>
    <w:rsid w:val="36786115"/>
    <w:rsid w:val="378B76CC"/>
    <w:rsid w:val="38072D75"/>
    <w:rsid w:val="381053A4"/>
    <w:rsid w:val="38361C8C"/>
    <w:rsid w:val="385E17C4"/>
    <w:rsid w:val="38FB5EAD"/>
    <w:rsid w:val="390631A3"/>
    <w:rsid w:val="391C3AA8"/>
    <w:rsid w:val="39EA2F26"/>
    <w:rsid w:val="39F350B9"/>
    <w:rsid w:val="3A847A62"/>
    <w:rsid w:val="3AB415F2"/>
    <w:rsid w:val="3BAB25B1"/>
    <w:rsid w:val="3BDC5A69"/>
    <w:rsid w:val="3C400313"/>
    <w:rsid w:val="3D101EB4"/>
    <w:rsid w:val="3D416CA3"/>
    <w:rsid w:val="3E15006F"/>
    <w:rsid w:val="3E7D764B"/>
    <w:rsid w:val="3EBD565B"/>
    <w:rsid w:val="3F041DC2"/>
    <w:rsid w:val="3F042C11"/>
    <w:rsid w:val="3FFE4DE2"/>
    <w:rsid w:val="42384F44"/>
    <w:rsid w:val="43162F1F"/>
    <w:rsid w:val="43986CCC"/>
    <w:rsid w:val="43E93D7C"/>
    <w:rsid w:val="4417633B"/>
    <w:rsid w:val="45C72B70"/>
    <w:rsid w:val="46296291"/>
    <w:rsid w:val="46CF1942"/>
    <w:rsid w:val="47DE4FC0"/>
    <w:rsid w:val="482973AF"/>
    <w:rsid w:val="482C3B8D"/>
    <w:rsid w:val="49C64148"/>
    <w:rsid w:val="4A440DFF"/>
    <w:rsid w:val="4B060BF3"/>
    <w:rsid w:val="4B0B0C37"/>
    <w:rsid w:val="4CE74EDA"/>
    <w:rsid w:val="4D160E2B"/>
    <w:rsid w:val="525B66D8"/>
    <w:rsid w:val="53710D60"/>
    <w:rsid w:val="549E29D4"/>
    <w:rsid w:val="54D62278"/>
    <w:rsid w:val="552F4470"/>
    <w:rsid w:val="558B1E64"/>
    <w:rsid w:val="56922DF8"/>
    <w:rsid w:val="56FE5683"/>
    <w:rsid w:val="5922477F"/>
    <w:rsid w:val="5A2E7A0C"/>
    <w:rsid w:val="5A5E6CFD"/>
    <w:rsid w:val="5AA82050"/>
    <w:rsid w:val="5AE5256C"/>
    <w:rsid w:val="5C490372"/>
    <w:rsid w:val="5D6D6F18"/>
    <w:rsid w:val="5DBB0077"/>
    <w:rsid w:val="5E3B2817"/>
    <w:rsid w:val="5F1212BA"/>
    <w:rsid w:val="60CB4B26"/>
    <w:rsid w:val="61023C90"/>
    <w:rsid w:val="61A61001"/>
    <w:rsid w:val="62995C72"/>
    <w:rsid w:val="636A381F"/>
    <w:rsid w:val="63F43C80"/>
    <w:rsid w:val="65115BF8"/>
    <w:rsid w:val="655E1C5A"/>
    <w:rsid w:val="657A3849"/>
    <w:rsid w:val="66CF5F86"/>
    <w:rsid w:val="67096638"/>
    <w:rsid w:val="67C979BE"/>
    <w:rsid w:val="6A480A38"/>
    <w:rsid w:val="6A563576"/>
    <w:rsid w:val="6A7B308A"/>
    <w:rsid w:val="6B5F50E7"/>
    <w:rsid w:val="6B9E7064"/>
    <w:rsid w:val="6C4D2DB0"/>
    <w:rsid w:val="6D260C24"/>
    <w:rsid w:val="6D2641CF"/>
    <w:rsid w:val="6D43419E"/>
    <w:rsid w:val="6DD841BF"/>
    <w:rsid w:val="6E514FC2"/>
    <w:rsid w:val="6E972BAB"/>
    <w:rsid w:val="6F385B05"/>
    <w:rsid w:val="6FCA26C1"/>
    <w:rsid w:val="70A335E2"/>
    <w:rsid w:val="70B432C2"/>
    <w:rsid w:val="71E42499"/>
    <w:rsid w:val="720D00C8"/>
    <w:rsid w:val="722F4EB4"/>
    <w:rsid w:val="736166E4"/>
    <w:rsid w:val="74955317"/>
    <w:rsid w:val="749B7739"/>
    <w:rsid w:val="764245B2"/>
    <w:rsid w:val="7751402B"/>
    <w:rsid w:val="776E74DC"/>
    <w:rsid w:val="77725F5C"/>
    <w:rsid w:val="78087907"/>
    <w:rsid w:val="79007EA5"/>
    <w:rsid w:val="798610C9"/>
    <w:rsid w:val="79B678AA"/>
    <w:rsid w:val="7BD415C1"/>
    <w:rsid w:val="7C6734AA"/>
    <w:rsid w:val="7E0E7FA5"/>
    <w:rsid w:val="7E876A0D"/>
    <w:rsid w:val="7EB91889"/>
    <w:rsid w:val="7F6573B7"/>
    <w:rsid w:val="7FC75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paragraph" w:styleId="7">
    <w:name w:val="annotation subject"/>
    <w:basedOn w:val="2"/>
    <w:next w:val="2"/>
    <w:link w:val="20"/>
    <w:semiHidden/>
    <w:unhideWhenUsed/>
    <w:qFormat/>
    <w:uiPriority w:val="99"/>
    <w:rPr>
      <w:b/>
      <w:bCs/>
    </w:rPr>
  </w:style>
  <w:style w:type="table" w:styleId="9">
    <w:name w:val="Table Grid"/>
    <w:basedOn w:val="8"/>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semiHidden/>
    <w:unhideWhenUsed/>
    <w:qFormat/>
    <w:uiPriority w:val="99"/>
    <w:rPr>
      <w:color w:val="333333"/>
      <w:u w:val="none"/>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列出段落2"/>
    <w:basedOn w:val="1"/>
    <w:qFormat/>
    <w:uiPriority w:val="34"/>
    <w:pPr>
      <w:ind w:firstLine="420" w:firstLineChars="200"/>
    </w:pPr>
    <w:rPr>
      <w:rFonts w:ascii="仿宋_GB2312" w:hAnsi="Times New Roman" w:eastAsia="仿宋_GB2312" w:cs="Times New Roman"/>
      <w:sz w:val="32"/>
      <w:szCs w:val="32"/>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character" w:customStyle="1" w:styleId="21">
    <w:name w:val="批注框文本 Char"/>
    <w:basedOn w:val="10"/>
    <w:link w:val="3"/>
    <w:semiHidden/>
    <w:qFormat/>
    <w:uiPriority w:val="99"/>
    <w:rPr>
      <w:kern w:val="2"/>
      <w:sz w:val="18"/>
      <w:szCs w:val="18"/>
    </w:rPr>
  </w:style>
  <w:style w:type="paragraph" w:styleId="22">
    <w:name w:val="List Paragraph"/>
    <w:basedOn w:val="1"/>
    <w:qFormat/>
    <w:uiPriority w:val="99"/>
    <w:pPr>
      <w:ind w:firstLine="420" w:firstLineChars="200"/>
    </w:pPr>
  </w:style>
  <w:style w:type="character" w:customStyle="1" w:styleId="23">
    <w:name w:val="news_meta"/>
    <w:basedOn w:val="10"/>
    <w:qFormat/>
    <w:uiPriority w:val="0"/>
  </w:style>
  <w:style w:type="character" w:customStyle="1" w:styleId="24">
    <w:name w:val="item-name"/>
    <w:basedOn w:val="10"/>
    <w:qFormat/>
    <w:uiPriority w:val="0"/>
  </w:style>
  <w:style w:type="character" w:customStyle="1" w:styleId="25">
    <w:name w:val="item-name1"/>
    <w:basedOn w:val="10"/>
    <w:qFormat/>
    <w:uiPriority w:val="0"/>
  </w:style>
  <w:style w:type="character" w:customStyle="1" w:styleId="26">
    <w:name w:val="item-name2"/>
    <w:basedOn w:val="10"/>
    <w:qFormat/>
    <w:uiPriority w:val="0"/>
  </w:style>
  <w:style w:type="character" w:customStyle="1" w:styleId="27">
    <w:name w:val="item-name3"/>
    <w:basedOn w:val="10"/>
    <w:qFormat/>
    <w:uiPriority w:val="0"/>
  </w:style>
  <w:style w:type="character" w:customStyle="1" w:styleId="28">
    <w:name w:val="news_title"/>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272</Words>
  <Characters>1556</Characters>
  <Lines>12</Lines>
  <Paragraphs>3</Paragraphs>
  <TotalTime>6</TotalTime>
  <ScaleCrop>false</ScaleCrop>
  <LinksUpToDate>false</LinksUpToDate>
  <CharactersWithSpaces>1825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2021-03-25T01:05:00Z</dcterms:created>
  <dc:creator>微软用户</dc:creator>
  <cp:lastModifiedBy>Administrator</cp:lastModifiedBy>
  <cp:lastPrinted>2019-03-18T03:53:00Z</cp:lastPrinted>
  <dcterms:modified xsi:type="dcterms:W3CDTF">2021-03-25T02:40:13Z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8B07A6FD485742A3A0FB7E2CF15B68CD</vt:lpwstr>
  </property>
</Properties>
</file>